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45B16" w14:textId="77777777" w:rsidR="00BC0556" w:rsidRPr="00BC0556" w:rsidRDefault="00BC0556" w:rsidP="00C32BB8">
      <w:pPr>
        <w:pStyle w:val="Heading3"/>
        <w:tabs>
          <w:tab w:val="left" w:pos="6300"/>
          <w:tab w:val="left" w:pos="7800"/>
        </w:tabs>
        <w:ind w:right="-30"/>
        <w:jc w:val="center"/>
        <w:rPr>
          <w:rFonts w:ascii="Times New Roman" w:hAnsi="Times New Roman"/>
          <w:b/>
          <w:sz w:val="20"/>
        </w:rPr>
      </w:pPr>
    </w:p>
    <w:p w14:paraId="3B174C0F" w14:textId="5C7FB2AF" w:rsidR="0095273C" w:rsidRPr="006A6DB4" w:rsidRDefault="00B442B9" w:rsidP="00B442B9">
      <w:pPr>
        <w:pStyle w:val="Heading3"/>
        <w:tabs>
          <w:tab w:val="left" w:pos="6300"/>
          <w:tab w:val="left" w:pos="7800"/>
        </w:tabs>
        <w:ind w:right="-30"/>
        <w:rPr>
          <w:rFonts w:ascii="Times New Roman" w:hAnsi="Times New Roman"/>
          <w:b/>
          <w:sz w:val="40"/>
          <w:szCs w:val="40"/>
        </w:rPr>
      </w:pPr>
      <w:r>
        <w:rPr>
          <w:rFonts w:ascii="Times New Roman" w:hAnsi="Times New Roman"/>
          <w:b/>
          <w:sz w:val="40"/>
          <w:szCs w:val="40"/>
        </w:rPr>
        <w:t xml:space="preserve">                  </w:t>
      </w:r>
      <w:r w:rsidR="005651C2">
        <w:rPr>
          <w:rFonts w:ascii="Times New Roman" w:hAnsi="Times New Roman"/>
          <w:b/>
          <w:sz w:val="40"/>
          <w:szCs w:val="40"/>
        </w:rPr>
        <w:t xml:space="preserve">Custom </w:t>
      </w:r>
      <w:r w:rsidR="00E4236A">
        <w:rPr>
          <w:rFonts w:ascii="Times New Roman" w:hAnsi="Times New Roman"/>
          <w:b/>
          <w:sz w:val="40"/>
          <w:szCs w:val="40"/>
        </w:rPr>
        <w:t>Amplicon</w:t>
      </w:r>
      <w:r w:rsidR="00335B27">
        <w:rPr>
          <w:rFonts w:ascii="Times New Roman" w:hAnsi="Times New Roman"/>
          <w:b/>
          <w:sz w:val="40"/>
          <w:szCs w:val="40"/>
        </w:rPr>
        <w:t xml:space="preserve"> </w:t>
      </w:r>
      <w:r w:rsidR="00E4236A">
        <w:rPr>
          <w:rFonts w:ascii="Times New Roman" w:hAnsi="Times New Roman"/>
          <w:b/>
          <w:sz w:val="40"/>
          <w:szCs w:val="40"/>
        </w:rPr>
        <w:t>Protocol</w:t>
      </w:r>
    </w:p>
    <w:p w14:paraId="07CDB90A" w14:textId="77777777" w:rsidR="0095273C" w:rsidRDefault="0095273C">
      <w:pPr>
        <w:pStyle w:val="Heading3"/>
        <w:tabs>
          <w:tab w:val="left" w:pos="6300"/>
          <w:tab w:val="left" w:pos="7800"/>
        </w:tabs>
        <w:ind w:right="-30"/>
        <w:jc w:val="center"/>
        <w:rPr>
          <w:rFonts w:ascii="Times New Roman" w:hAnsi="Times New Roman"/>
          <w:sz w:val="20"/>
        </w:rPr>
      </w:pPr>
      <w:r>
        <w:rPr>
          <w:rFonts w:ascii="Times New Roman" w:hAnsi="Times New Roman"/>
          <w:sz w:val="20"/>
        </w:rPr>
        <w:t xml:space="preserve"> </w:t>
      </w:r>
    </w:p>
    <w:p w14:paraId="7A406316" w14:textId="7BB8E710" w:rsidR="005F057D" w:rsidRDefault="00B05479">
      <w:pPr>
        <w:pStyle w:val="BodyText"/>
        <w:spacing w:after="0"/>
        <w:ind w:left="2347"/>
      </w:pPr>
      <w:r>
        <w:t xml:space="preserve">Version Number: </w:t>
      </w:r>
      <w:r>
        <w:tab/>
      </w:r>
      <w:r>
        <w:tab/>
        <w:t xml:space="preserve">v </w:t>
      </w:r>
      <w:r w:rsidR="00B442B9">
        <w:t>3</w:t>
      </w:r>
      <w:r w:rsidR="006A6DB4">
        <w:t>.0</w:t>
      </w:r>
    </w:p>
    <w:p w14:paraId="13263483" w14:textId="63DE8F83" w:rsidR="0095273C" w:rsidRDefault="00C159CA" w:rsidP="00C159CA">
      <w:pPr>
        <w:pStyle w:val="BodyText"/>
        <w:spacing w:after="0"/>
        <w:ind w:left="2347"/>
      </w:pPr>
      <w:r>
        <w:t>Version 1.0 Start Date:</w:t>
      </w:r>
      <w:r>
        <w:tab/>
      </w:r>
      <w:r>
        <w:tab/>
        <w:t>07/08/19</w:t>
      </w:r>
    </w:p>
    <w:p w14:paraId="6C34771E" w14:textId="021F08FE" w:rsidR="005651C2" w:rsidRDefault="005651C2" w:rsidP="005651C2">
      <w:pPr>
        <w:pStyle w:val="BodyText"/>
        <w:spacing w:after="0"/>
        <w:ind w:left="2347"/>
      </w:pPr>
      <w:r>
        <w:t xml:space="preserve">Version </w:t>
      </w:r>
      <w:r w:rsidR="009C1DB1">
        <w:t>2</w:t>
      </w:r>
      <w:r>
        <w:t>.0 Start Date</w:t>
      </w:r>
      <w:proofErr w:type="gramStart"/>
      <w:r>
        <w:t>:</w:t>
      </w:r>
      <w:r>
        <w:tab/>
      </w:r>
      <w:r>
        <w:tab/>
        <w:t>04</w:t>
      </w:r>
      <w:proofErr w:type="gramEnd"/>
      <w:r>
        <w:t>/08/21</w:t>
      </w:r>
    </w:p>
    <w:p w14:paraId="1157A5A3" w14:textId="36E30013" w:rsidR="009C1DB1" w:rsidRDefault="009C1DB1" w:rsidP="009C1DB1">
      <w:pPr>
        <w:pStyle w:val="BodyText"/>
        <w:spacing w:after="0"/>
        <w:ind w:left="2347"/>
      </w:pPr>
      <w:r>
        <w:t xml:space="preserve">Version </w:t>
      </w:r>
      <w:r w:rsidR="00B442B9">
        <w:t>3</w:t>
      </w:r>
      <w:r>
        <w:t>.0 Start Date</w:t>
      </w:r>
      <w:proofErr w:type="gramStart"/>
      <w:r>
        <w:t>:</w:t>
      </w:r>
      <w:r>
        <w:tab/>
      </w:r>
      <w:r>
        <w:tab/>
        <w:t>07</w:t>
      </w:r>
      <w:proofErr w:type="gramEnd"/>
      <w:r>
        <w:t>/18/23</w:t>
      </w:r>
    </w:p>
    <w:p w14:paraId="73AB653C" w14:textId="77777777" w:rsidR="009C1DB1" w:rsidRDefault="009C1DB1" w:rsidP="005651C2">
      <w:pPr>
        <w:pStyle w:val="BodyText"/>
        <w:spacing w:after="0"/>
        <w:ind w:left="2347"/>
      </w:pPr>
    </w:p>
    <w:p w14:paraId="3BB94042" w14:textId="77777777" w:rsidR="00C159CA" w:rsidRDefault="00C159CA" w:rsidP="00C159CA">
      <w:pPr>
        <w:pStyle w:val="BodyText"/>
        <w:spacing w:after="0"/>
        <w:ind w:left="2347"/>
      </w:pPr>
    </w:p>
    <w:p w14:paraId="4CE3066F" w14:textId="77777777" w:rsidR="007E228A" w:rsidRDefault="007E228A">
      <w:pPr>
        <w:pStyle w:val="BodyText"/>
        <w:spacing w:after="0"/>
        <w:ind w:left="2347"/>
      </w:pPr>
    </w:p>
    <w:p w14:paraId="3C7A9DBA" w14:textId="77777777" w:rsidR="0095273C" w:rsidRDefault="0095273C">
      <w:pPr>
        <w:pStyle w:val="Heading1"/>
        <w:spacing w:before="0" w:after="0" w:line="240" w:lineRule="auto"/>
        <w:ind w:left="-180" w:firstLine="180"/>
        <w:rPr>
          <w:rFonts w:ascii="Times New Roman" w:hAnsi="Times New Roman"/>
        </w:rPr>
      </w:pPr>
      <w:r>
        <w:rPr>
          <w:rFonts w:ascii="Times New Roman" w:hAnsi="Times New Roman"/>
        </w:rPr>
        <w:t>Summary</w:t>
      </w:r>
    </w:p>
    <w:p w14:paraId="4701B466" w14:textId="77777777" w:rsidR="0095273C" w:rsidRDefault="0095273C">
      <w:pPr>
        <w:pStyle w:val="BodyText"/>
        <w:spacing w:after="0"/>
      </w:pPr>
    </w:p>
    <w:p w14:paraId="27728001" w14:textId="5A32CD18" w:rsidR="0095273C" w:rsidRDefault="0095273C">
      <w:pPr>
        <w:pStyle w:val="BodyText"/>
        <w:spacing w:after="0"/>
      </w:pPr>
      <w:r>
        <w:t xml:space="preserve">This protocol </w:t>
      </w:r>
      <w:r w:rsidR="00BF0382">
        <w:t>outl</w:t>
      </w:r>
      <w:r w:rsidR="003D796E">
        <w:t xml:space="preserve">ines the MU </w:t>
      </w:r>
      <w:r w:rsidR="00132438">
        <w:t>Genomics</w:t>
      </w:r>
      <w:r w:rsidR="003D796E">
        <w:t xml:space="preserve"> Core </w:t>
      </w:r>
      <w:r w:rsidR="00BF0382">
        <w:t>process for</w:t>
      </w:r>
      <w:r w:rsidR="003D796E">
        <w:t xml:space="preserve"> the preparation and sequencing of</w:t>
      </w:r>
      <w:r w:rsidR="00E4236A">
        <w:t xml:space="preserve"> </w:t>
      </w:r>
      <w:r w:rsidR="006D0B93">
        <w:t xml:space="preserve">custom </w:t>
      </w:r>
      <w:r w:rsidR="00E4236A">
        <w:t>amplicon</w:t>
      </w:r>
      <w:r w:rsidR="003D796E">
        <w:t xml:space="preserve"> libraries</w:t>
      </w:r>
      <w:r w:rsidR="00E4236A">
        <w:t xml:space="preserve"> generated with </w:t>
      </w:r>
      <w:r w:rsidR="006D0B93">
        <w:t xml:space="preserve">unique </w:t>
      </w:r>
      <w:r w:rsidR="00E4236A">
        <w:t xml:space="preserve">dual index primers using </w:t>
      </w:r>
      <w:r w:rsidR="006D0B93">
        <w:t>a</w:t>
      </w:r>
      <w:r w:rsidR="00E4236A">
        <w:t xml:space="preserve"> tailed primer approach</w:t>
      </w:r>
      <w:r w:rsidR="00BF0382">
        <w:t xml:space="preserve">. </w:t>
      </w:r>
      <w:r>
        <w:t xml:space="preserve"> </w:t>
      </w:r>
    </w:p>
    <w:p w14:paraId="10B395B6" w14:textId="5483169F" w:rsidR="00B73F6E" w:rsidRDefault="00B73F6E">
      <w:pPr>
        <w:pStyle w:val="BodyText"/>
        <w:spacing w:after="0"/>
      </w:pPr>
    </w:p>
    <w:p w14:paraId="3E7C4057" w14:textId="5FA73392" w:rsidR="00B442B9" w:rsidRDefault="00B73F6E" w:rsidP="00B73F6E">
      <w:pPr>
        <w:pStyle w:val="BodyText"/>
        <w:numPr>
          <w:ilvl w:val="0"/>
          <w:numId w:val="27"/>
        </w:numPr>
        <w:spacing w:after="0"/>
      </w:pPr>
      <w:r>
        <w:t xml:space="preserve">The version 2.0 </w:t>
      </w:r>
      <w:r w:rsidR="00B442B9">
        <w:t xml:space="preserve">update includes the change to </w:t>
      </w:r>
      <w:proofErr w:type="spellStart"/>
      <w:r w:rsidR="00B442B9">
        <w:t>Thermo</w:t>
      </w:r>
      <w:proofErr w:type="spellEnd"/>
      <w:r w:rsidR="00B442B9">
        <w:t xml:space="preserve"> Scientific (#AB-0558) tape for plate sealing.  A better seal is obtained than the previously used Bio-Rad foil seal.</w:t>
      </w:r>
    </w:p>
    <w:p w14:paraId="5AF3C727" w14:textId="6A9286CB" w:rsidR="00B73F6E" w:rsidRDefault="00B442B9" w:rsidP="00B442B9">
      <w:pPr>
        <w:pStyle w:val="BodyText"/>
        <w:numPr>
          <w:ilvl w:val="0"/>
          <w:numId w:val="27"/>
        </w:numPr>
        <w:spacing w:after="0"/>
      </w:pPr>
      <w:r>
        <w:t xml:space="preserve">The version 3.0 </w:t>
      </w:r>
      <w:r w:rsidR="00B73F6E">
        <w:t xml:space="preserve">update includes the transition to Illumina unique, dual indexes (UDI).  The update also documents the use of the Perkin Elmer Sciclone robotic platform for broadcasting of the primer sets to 96-well plates. </w:t>
      </w:r>
    </w:p>
    <w:p w14:paraId="6EA55CC2" w14:textId="77777777" w:rsidR="007E228A" w:rsidRDefault="007E228A">
      <w:pPr>
        <w:pStyle w:val="BodyText"/>
        <w:spacing w:after="0"/>
      </w:pPr>
    </w:p>
    <w:p w14:paraId="58E479BB" w14:textId="77777777" w:rsidR="000E2853" w:rsidRDefault="000E2853">
      <w:pPr>
        <w:ind w:left="180" w:right="180"/>
      </w:pPr>
    </w:p>
    <w:p w14:paraId="501EF37E" w14:textId="77777777" w:rsidR="003D796E" w:rsidRDefault="003D796E">
      <w:pPr>
        <w:ind w:left="180" w:right="180"/>
      </w:pPr>
    </w:p>
    <w:p w14:paraId="4E700C94" w14:textId="77777777" w:rsidR="003D796E" w:rsidRDefault="003D796E" w:rsidP="003D796E">
      <w:pPr>
        <w:pStyle w:val="Heading1"/>
        <w:spacing w:before="0" w:after="0" w:line="240" w:lineRule="auto"/>
        <w:ind w:left="-180" w:firstLine="180"/>
        <w:rPr>
          <w:rFonts w:ascii="Times New Roman" w:hAnsi="Times New Roman"/>
        </w:rPr>
      </w:pPr>
      <w:r>
        <w:rPr>
          <w:rFonts w:ascii="Times New Roman" w:hAnsi="Times New Roman"/>
        </w:rPr>
        <w:t>Primer Design</w:t>
      </w:r>
      <w:r w:rsidR="00406322">
        <w:rPr>
          <w:rFonts w:ascii="Times New Roman" w:hAnsi="Times New Roman"/>
        </w:rPr>
        <w:t xml:space="preserve"> and Dilution</w:t>
      </w:r>
    </w:p>
    <w:p w14:paraId="3B9F6182" w14:textId="77777777" w:rsidR="003D796E" w:rsidRDefault="003D796E">
      <w:pPr>
        <w:ind w:left="180" w:right="180"/>
      </w:pPr>
    </w:p>
    <w:p w14:paraId="0925CABC" w14:textId="6003E3D9" w:rsidR="00B73F6E" w:rsidRDefault="00B73F6E" w:rsidP="00B73F6E">
      <w:pPr>
        <w:ind w:left="180" w:right="180"/>
      </w:pPr>
      <w:r>
        <w:t xml:space="preserve">The </w:t>
      </w:r>
      <w:r w:rsidR="00AC603A">
        <w:t>custom amplicon</w:t>
      </w:r>
      <w:r>
        <w:t xml:space="preserve"> primer </w:t>
      </w:r>
      <w:r w:rsidR="00B442B9">
        <w:t xml:space="preserve">design is discussed in appendix A.  Primer sets </w:t>
      </w:r>
      <w:r>
        <w:t>are ordered from IDT in 96-well</w:t>
      </w:r>
      <w:r w:rsidR="00AC603A">
        <w:t>, v-bottomed</w:t>
      </w:r>
      <w:r>
        <w:t xml:space="preserve"> plate format.  Primers are synthesized using the </w:t>
      </w:r>
      <w:proofErr w:type="spellStart"/>
      <w:r>
        <w:t>Ultramer</w:t>
      </w:r>
      <w:proofErr w:type="spellEnd"/>
      <w:r>
        <w:t xml:space="preserve"> Oligo service and standard desalting purification.  A yield guarantee of 4</w:t>
      </w:r>
      <w:r w:rsidR="00E1239D">
        <w:t xml:space="preserve"> </w:t>
      </w:r>
      <w:proofErr w:type="spellStart"/>
      <w:r>
        <w:t>nM</w:t>
      </w:r>
      <w:proofErr w:type="spellEnd"/>
      <w:r>
        <w:t xml:space="preserve"> is requested.  The primers will be </w:t>
      </w:r>
      <w:r w:rsidR="00AC603A">
        <w:t xml:space="preserve">mixed and </w:t>
      </w:r>
      <w:r>
        <w:t>re-suspended in IDTE buffer pH8.0 (10</w:t>
      </w:r>
      <w:r w:rsidR="00E1239D">
        <w:t xml:space="preserve"> </w:t>
      </w:r>
      <w:r>
        <w:t xml:space="preserve">mM Tris-HCl, 0.1mM EDTA); final </w:t>
      </w:r>
      <w:r w:rsidR="00AC603A">
        <w:t xml:space="preserve">volume and </w:t>
      </w:r>
      <w:r>
        <w:t xml:space="preserve">concentration </w:t>
      </w:r>
      <w:r w:rsidR="00AC603A">
        <w:t xml:space="preserve">are 40ul and </w:t>
      </w:r>
      <w:r>
        <w:t>100uM</w:t>
      </w:r>
      <w:r w:rsidR="0085647F">
        <w:t xml:space="preserve"> (each primer)</w:t>
      </w:r>
      <w:r>
        <w:t>.</w:t>
      </w:r>
    </w:p>
    <w:p w14:paraId="09DF56D5" w14:textId="77777777" w:rsidR="00B73F6E" w:rsidRDefault="00B73F6E" w:rsidP="00B73F6E">
      <w:pPr>
        <w:ind w:left="180" w:right="180"/>
      </w:pPr>
    </w:p>
    <w:p w14:paraId="5812D643" w14:textId="77777777" w:rsidR="00B73F6E" w:rsidRDefault="00B73F6E" w:rsidP="00B73F6E">
      <w:pPr>
        <w:ind w:left="180" w:right="180"/>
      </w:pPr>
      <w:r>
        <w:t>Broadcast forward and reverse primers set for storage:</w:t>
      </w:r>
    </w:p>
    <w:p w14:paraId="65B29A9C" w14:textId="77777777" w:rsidR="00B73F6E" w:rsidRDefault="00B73F6E" w:rsidP="0084670E">
      <w:pPr>
        <w:pStyle w:val="ListParagraph"/>
        <w:numPr>
          <w:ilvl w:val="0"/>
          <w:numId w:val="24"/>
        </w:numPr>
        <w:ind w:left="720" w:right="180"/>
      </w:pPr>
      <w:proofErr w:type="spellStart"/>
      <w:r>
        <w:t>Sciclone</w:t>
      </w:r>
      <w:proofErr w:type="spellEnd"/>
      <w:r>
        <w:t xml:space="preserve"> program for broadcasting of individual primers is “IDT Stock Plate Broadcast”.</w:t>
      </w:r>
    </w:p>
    <w:p w14:paraId="0FE23D73" w14:textId="0AED0457" w:rsidR="00B73F6E" w:rsidRDefault="00B73F6E" w:rsidP="0084670E">
      <w:pPr>
        <w:pStyle w:val="ListParagraph"/>
        <w:numPr>
          <w:ilvl w:val="0"/>
          <w:numId w:val="24"/>
        </w:numPr>
        <w:ind w:left="720" w:right="180"/>
      </w:pPr>
      <w:r>
        <w:t xml:space="preserve">Add </w:t>
      </w:r>
      <w:r w:rsidRPr="0096302D">
        <w:rPr>
          <w:b/>
        </w:rPr>
        <w:t>80</w:t>
      </w:r>
      <w:r w:rsidR="00E1239D">
        <w:rPr>
          <w:b/>
        </w:rPr>
        <w:t xml:space="preserve"> </w:t>
      </w:r>
      <w:proofErr w:type="spellStart"/>
      <w:r w:rsidR="005E1D39" w:rsidRPr="005E1D39">
        <w:rPr>
          <w:b/>
          <w:bCs/>
        </w:rPr>
        <w:t>μ</w:t>
      </w:r>
      <w:r w:rsidRPr="0096302D">
        <w:rPr>
          <w:b/>
        </w:rPr>
        <w:t>l</w:t>
      </w:r>
      <w:proofErr w:type="spellEnd"/>
      <w:r>
        <w:t xml:space="preserve"> of </w:t>
      </w:r>
      <w:r w:rsidR="009C1DB1">
        <w:t xml:space="preserve">nuclease free </w:t>
      </w:r>
      <w:r>
        <w:t xml:space="preserve">water, mix well.  Broadcast </w:t>
      </w:r>
      <w:r w:rsidRPr="0096302D">
        <w:rPr>
          <w:b/>
        </w:rPr>
        <w:t xml:space="preserve">6.9 </w:t>
      </w:r>
      <w:proofErr w:type="spellStart"/>
      <w:r w:rsidR="005E1D39" w:rsidRPr="005E1D39">
        <w:rPr>
          <w:b/>
          <w:bCs/>
        </w:rPr>
        <w:t>μ</w:t>
      </w:r>
      <w:r w:rsidRPr="0096302D">
        <w:rPr>
          <w:b/>
        </w:rPr>
        <w:t>l</w:t>
      </w:r>
      <w:proofErr w:type="spellEnd"/>
      <w:r>
        <w:t xml:space="preserve"> each of primer</w:t>
      </w:r>
      <w:r w:rsidR="00AC603A">
        <w:t xml:space="preserve"> set</w:t>
      </w:r>
      <w:r>
        <w:t xml:space="preserve"> (</w:t>
      </w:r>
      <w:r w:rsidR="00AC603A">
        <w:t>33.3</w:t>
      </w:r>
      <w:r>
        <w:t xml:space="preserve"> </w:t>
      </w:r>
      <w:bookmarkStart w:id="0" w:name="_Hlk68794262"/>
      <w:proofErr w:type="spellStart"/>
      <w:r w:rsidR="005E1D39" w:rsidRPr="005E1D39">
        <w:t>μ</w:t>
      </w:r>
      <w:bookmarkEnd w:id="0"/>
      <w:r>
        <w:t>M</w:t>
      </w:r>
      <w:proofErr w:type="spellEnd"/>
      <w:r>
        <w:t xml:space="preserve">) to Perkin Elmer 96-well hard-shell plates (#6008870).  </w:t>
      </w:r>
      <w:r w:rsidR="00AC603A">
        <w:t>Confirm</w:t>
      </w:r>
      <w:r>
        <w:t xml:space="preserve"> all 96 wells have equal </w:t>
      </w:r>
      <w:r w:rsidR="00AC603A">
        <w:t>volume</w:t>
      </w:r>
      <w:r>
        <w:t xml:space="preserve"> of primers.  </w:t>
      </w:r>
      <w:bookmarkStart w:id="1" w:name="_Hlk68794206"/>
      <w:r>
        <w:t xml:space="preserve">Seal the plates with </w:t>
      </w:r>
      <w:bookmarkStart w:id="2" w:name="_Hlk68793048"/>
      <w:proofErr w:type="spellStart"/>
      <w:r w:rsidR="0085647F">
        <w:t>Thermo</w:t>
      </w:r>
      <w:proofErr w:type="spellEnd"/>
      <w:r w:rsidR="0085647F">
        <w:t xml:space="preserve"> Scientific (#AB_0558)</w:t>
      </w:r>
      <w:r>
        <w:t xml:space="preserve"> seal.   </w:t>
      </w:r>
      <w:r w:rsidR="0085647F">
        <w:t>Use thermal cycler with top bonnet set at 105</w:t>
      </w:r>
      <w:r w:rsidR="0085647F" w:rsidRPr="0085647F">
        <w:rPr>
          <w:vertAlign w:val="superscript"/>
        </w:rPr>
        <w:t>o</w:t>
      </w:r>
      <w:r w:rsidR="0085647F">
        <w:t xml:space="preserve">C to assist better sealing.  </w:t>
      </w:r>
      <w:bookmarkEnd w:id="2"/>
      <w:r>
        <w:t>Store at -20</w:t>
      </w:r>
      <w:r w:rsidR="005E1D39" w:rsidRPr="005E1D39">
        <w:rPr>
          <w:vertAlign w:val="superscript"/>
        </w:rPr>
        <w:t>o</w:t>
      </w:r>
      <w:r>
        <w:t>C.</w:t>
      </w:r>
    </w:p>
    <w:bookmarkEnd w:id="1"/>
    <w:p w14:paraId="682CB204" w14:textId="77777777" w:rsidR="00B73F6E" w:rsidRDefault="00B73F6E" w:rsidP="00B73F6E">
      <w:pPr>
        <w:ind w:left="180" w:right="180"/>
      </w:pPr>
    </w:p>
    <w:p w14:paraId="15B64010" w14:textId="616FE769" w:rsidR="00B73F6E" w:rsidRDefault="00B73F6E" w:rsidP="00B73F6E">
      <w:pPr>
        <w:ind w:left="180" w:right="180"/>
      </w:pPr>
      <w:r>
        <w:t xml:space="preserve">Preparation of </w:t>
      </w:r>
      <w:r w:rsidR="00AC603A">
        <w:t>custom amplicon</w:t>
      </w:r>
      <w:r>
        <w:t xml:space="preserve"> PCR plates with primer set</w:t>
      </w:r>
      <w:r w:rsidR="00AC603A">
        <w:t>:</w:t>
      </w:r>
    </w:p>
    <w:p w14:paraId="0BC45BEA" w14:textId="77777777" w:rsidR="00B73F6E" w:rsidRDefault="00B73F6E" w:rsidP="0084670E">
      <w:pPr>
        <w:pStyle w:val="ListParagraph"/>
        <w:numPr>
          <w:ilvl w:val="0"/>
          <w:numId w:val="25"/>
        </w:numPr>
        <w:ind w:left="720" w:right="180"/>
      </w:pPr>
      <w:proofErr w:type="spellStart"/>
      <w:r>
        <w:t>Sciclone</w:t>
      </w:r>
      <w:proofErr w:type="spellEnd"/>
      <w:r>
        <w:t xml:space="preserve"> program for broadcasting of individual primers is “16S Primer Broadcast”.</w:t>
      </w:r>
    </w:p>
    <w:p w14:paraId="578E8F64" w14:textId="77777777" w:rsidR="009C1DB1" w:rsidRDefault="00B73F6E" w:rsidP="009C1DB1">
      <w:pPr>
        <w:pStyle w:val="ListParagraph"/>
        <w:numPr>
          <w:ilvl w:val="0"/>
          <w:numId w:val="25"/>
        </w:numPr>
        <w:ind w:left="720" w:right="180"/>
      </w:pPr>
      <w:r>
        <w:t xml:space="preserve">Take one </w:t>
      </w:r>
      <w:r w:rsidR="00AC603A">
        <w:t xml:space="preserve">custom amplicon </w:t>
      </w:r>
      <w:r>
        <w:t>primer set plate from freeze, thaw at room temperature.  Centrifuge shortly. Put the plates in Eppendorf PCR cycler for 5 minutes with the following condition: block temperature at 20</w:t>
      </w:r>
      <w:r w:rsidR="003507FB" w:rsidRPr="003507FB">
        <w:rPr>
          <w:vertAlign w:val="superscript"/>
        </w:rPr>
        <w:t>o</w:t>
      </w:r>
      <w:r>
        <w:t>C with heated lid at 104</w:t>
      </w:r>
      <w:r w:rsidR="003507FB" w:rsidRPr="003507FB">
        <w:rPr>
          <w:vertAlign w:val="superscript"/>
        </w:rPr>
        <w:t>o</w:t>
      </w:r>
      <w:r>
        <w:t>C.  Then centrifuge shortly again.</w:t>
      </w:r>
    </w:p>
    <w:p w14:paraId="074016A8" w14:textId="77777777" w:rsidR="009C1DB1" w:rsidRDefault="009C1DB1" w:rsidP="009C1DB1">
      <w:pPr>
        <w:pStyle w:val="ListParagraph"/>
        <w:numPr>
          <w:ilvl w:val="0"/>
          <w:numId w:val="25"/>
        </w:numPr>
        <w:ind w:left="720" w:right="180"/>
      </w:pPr>
      <w:r>
        <w:t xml:space="preserve">Start with </w:t>
      </w:r>
      <w:r w:rsidRPr="009C1DB1">
        <w:rPr>
          <w:b/>
          <w:bCs/>
        </w:rPr>
        <w:t>120</w:t>
      </w:r>
      <w:r>
        <w:t xml:space="preserve"> </w:t>
      </w:r>
      <w:proofErr w:type="spellStart"/>
      <w:r w:rsidRPr="009C1DB1">
        <w:rPr>
          <w:b/>
          <w:bCs/>
        </w:rPr>
        <w:t>μ</w:t>
      </w:r>
      <w:r w:rsidRPr="009C1DB1">
        <w:rPr>
          <w:b/>
        </w:rPr>
        <w:t>l</w:t>
      </w:r>
      <w:proofErr w:type="spellEnd"/>
      <w:r>
        <w:t xml:space="preserve"> of nuclease free water in position D4 of deck.  Robotics will transfer </w:t>
      </w:r>
      <w:r w:rsidRPr="009C1DB1">
        <w:rPr>
          <w:b/>
        </w:rPr>
        <w:t xml:space="preserve">103.4 </w:t>
      </w:r>
      <w:proofErr w:type="spellStart"/>
      <w:r w:rsidRPr="009C1DB1">
        <w:rPr>
          <w:b/>
          <w:bCs/>
        </w:rPr>
        <w:t>μ</w:t>
      </w:r>
      <w:r w:rsidRPr="009C1DB1">
        <w:rPr>
          <w:b/>
        </w:rPr>
        <w:t>l</w:t>
      </w:r>
      <w:proofErr w:type="spellEnd"/>
      <w:r>
        <w:t xml:space="preserve"> to each well of the primer set plate (position D2) and mix well.</w:t>
      </w:r>
    </w:p>
    <w:p w14:paraId="080994C2" w14:textId="5F3B877A" w:rsidR="009C1DB1" w:rsidRDefault="009C1DB1" w:rsidP="009C1DB1">
      <w:pPr>
        <w:pStyle w:val="ListParagraph"/>
        <w:numPr>
          <w:ilvl w:val="0"/>
          <w:numId w:val="25"/>
        </w:numPr>
        <w:ind w:left="720" w:right="180"/>
      </w:pPr>
      <w:r>
        <w:t xml:space="preserve">Broadcast </w:t>
      </w:r>
      <w:r w:rsidRPr="009C1DB1">
        <w:rPr>
          <w:b/>
        </w:rPr>
        <w:t xml:space="preserve">5 </w:t>
      </w:r>
      <w:proofErr w:type="spellStart"/>
      <w:r w:rsidRPr="009C1DB1">
        <w:rPr>
          <w:b/>
          <w:bCs/>
        </w:rPr>
        <w:t>μ</w:t>
      </w:r>
      <w:r w:rsidRPr="009C1DB1">
        <w:rPr>
          <w:b/>
        </w:rPr>
        <w:t>l</w:t>
      </w:r>
      <w:proofErr w:type="spellEnd"/>
      <w:r>
        <w:t xml:space="preserve"> from the primer set stock plate to a Perkin Elmer 96-well hard-shell plates (#6008870).  There will be sufficient volume to prepare 20 plates.  Confirm all 96 wells have equal volumes of primers.  Seal the plates with </w:t>
      </w:r>
      <w:proofErr w:type="spellStart"/>
      <w:r w:rsidRPr="00E4314C">
        <w:t>Thermo</w:t>
      </w:r>
      <w:proofErr w:type="spellEnd"/>
      <w:r w:rsidRPr="00E4314C">
        <w:t xml:space="preserve"> Scientific (#AB_0558) seal.   Use thermal cycler with top bonnet set at 105</w:t>
      </w:r>
      <w:r w:rsidRPr="009C1DB1">
        <w:rPr>
          <w:vertAlign w:val="superscript"/>
        </w:rPr>
        <w:t>o</w:t>
      </w:r>
      <w:r w:rsidRPr="00E4314C">
        <w:t>C to assist better sealing.  Store at -20</w:t>
      </w:r>
      <w:r w:rsidRPr="009C1DB1">
        <w:rPr>
          <w:vertAlign w:val="superscript"/>
        </w:rPr>
        <w:t>o</w:t>
      </w:r>
      <w:r w:rsidRPr="00E4314C">
        <w:t>C.</w:t>
      </w:r>
      <w:r>
        <w:t xml:space="preserve">   These are the </w:t>
      </w:r>
      <w:r w:rsidR="00B442B9">
        <w:t>Custom</w:t>
      </w:r>
      <w:r>
        <w:t xml:space="preserve"> PCR working plates containing both Forward and Reverse primers.  Plate should be labeled as “</w:t>
      </w:r>
      <w:r w:rsidR="00B442B9">
        <w:t>Custom</w:t>
      </w:r>
      <w:r>
        <w:t xml:space="preserve"> PCR MM/DD/YY”.</w:t>
      </w:r>
    </w:p>
    <w:p w14:paraId="53FC1C63" w14:textId="77777777" w:rsidR="00B73F6E" w:rsidRDefault="00B73F6E" w:rsidP="00B73F6E">
      <w:pPr>
        <w:ind w:right="180"/>
      </w:pPr>
    </w:p>
    <w:p w14:paraId="1C1C6A46" w14:textId="77777777" w:rsidR="00B73F6E" w:rsidRDefault="00B73F6E">
      <w:pPr>
        <w:ind w:left="180" w:right="180"/>
      </w:pPr>
    </w:p>
    <w:p w14:paraId="7F55B267" w14:textId="1E7A5D4F" w:rsidR="003D796E" w:rsidRDefault="003D796E">
      <w:pPr>
        <w:ind w:left="180" w:right="180"/>
      </w:pPr>
    </w:p>
    <w:p w14:paraId="575A5FC3" w14:textId="4118A14B" w:rsidR="003507FB" w:rsidRDefault="003507FB">
      <w:pPr>
        <w:ind w:left="180" w:right="180"/>
      </w:pPr>
    </w:p>
    <w:p w14:paraId="15AA0E89" w14:textId="77777777" w:rsidR="003D796E" w:rsidRDefault="003D796E" w:rsidP="00B442B9">
      <w:pPr>
        <w:ind w:right="180"/>
      </w:pPr>
    </w:p>
    <w:p w14:paraId="59EE62F8" w14:textId="77777777" w:rsidR="00B442B9" w:rsidRDefault="00B442B9" w:rsidP="00B442B9">
      <w:pPr>
        <w:ind w:right="180"/>
      </w:pPr>
    </w:p>
    <w:p w14:paraId="21330CEC" w14:textId="77777777" w:rsidR="00B442B9" w:rsidRDefault="00B442B9" w:rsidP="00B442B9">
      <w:pPr>
        <w:ind w:right="180"/>
      </w:pPr>
    </w:p>
    <w:p w14:paraId="37FC4DA6" w14:textId="77777777" w:rsidR="007F272E" w:rsidRDefault="007654C1" w:rsidP="007F272E">
      <w:pPr>
        <w:pStyle w:val="Heading1"/>
        <w:spacing w:before="0" w:after="0" w:line="240" w:lineRule="auto"/>
        <w:ind w:left="-180" w:firstLine="180"/>
        <w:rPr>
          <w:rFonts w:ascii="Times New Roman" w:hAnsi="Times New Roman"/>
        </w:rPr>
      </w:pPr>
      <w:r>
        <w:rPr>
          <w:rFonts w:ascii="Times New Roman" w:hAnsi="Times New Roman"/>
        </w:rPr>
        <w:t>Researcher Submission Guidelines</w:t>
      </w:r>
      <w:r w:rsidR="00D90089">
        <w:rPr>
          <w:rFonts w:ascii="Times New Roman" w:hAnsi="Times New Roman"/>
        </w:rPr>
        <w:t xml:space="preserve"> (96-well plate)</w:t>
      </w:r>
    </w:p>
    <w:p w14:paraId="653BB5C4" w14:textId="77777777" w:rsidR="003D796E" w:rsidRPr="000D264E" w:rsidRDefault="003D796E" w:rsidP="003D796E">
      <w:bookmarkStart w:id="3" w:name="OLE_LINK1"/>
      <w:bookmarkStart w:id="4" w:name="OLE_LINK2"/>
    </w:p>
    <w:p w14:paraId="3EB8FF96" w14:textId="732AA77F" w:rsidR="003D796E" w:rsidRPr="007654C1" w:rsidRDefault="00C8667C" w:rsidP="00326F81">
      <w:pPr>
        <w:numPr>
          <w:ilvl w:val="0"/>
          <w:numId w:val="2"/>
        </w:numPr>
      </w:pPr>
      <w:r w:rsidRPr="007654C1">
        <w:t xml:space="preserve">Samples are to be submitted </w:t>
      </w:r>
      <w:r w:rsidR="00D90089">
        <w:t xml:space="preserve">in a 96-well plate at a concentration of </w:t>
      </w:r>
      <w:r w:rsidR="00D90089" w:rsidRPr="00F97487">
        <w:t>1</w:t>
      </w:r>
      <w:r w:rsidRPr="00F97487">
        <w:t xml:space="preserve"> ng/ul</w:t>
      </w:r>
      <w:r w:rsidRPr="007654C1">
        <w:t xml:space="preserve"> in 10</w:t>
      </w:r>
      <w:r w:rsidR="00E1239D">
        <w:t xml:space="preserve"> </w:t>
      </w:r>
      <w:r w:rsidRPr="007654C1">
        <w:t>mM Tris-Cl buffer (pH 8.5, or EB buffer fro</w:t>
      </w:r>
      <w:r w:rsidR="00D90089">
        <w:t>m Qiage</w:t>
      </w:r>
      <w:r w:rsidR="00B73F6E">
        <w:t>n</w:t>
      </w:r>
      <w:r w:rsidR="00D90089">
        <w:t xml:space="preserve">) at a volume of </w:t>
      </w:r>
      <w:r w:rsidR="004471F1">
        <w:t>2</w:t>
      </w:r>
      <w:r w:rsidRPr="00F97487">
        <w:t>0</w:t>
      </w:r>
      <w:r w:rsidR="00E1239D">
        <w:t xml:space="preserve"> </w:t>
      </w:r>
      <w:proofErr w:type="spellStart"/>
      <w:r w:rsidR="005E1D39" w:rsidRPr="005E1D39">
        <w:t>μ</w:t>
      </w:r>
      <w:r w:rsidRPr="00F97487">
        <w:t>l</w:t>
      </w:r>
      <w:proofErr w:type="spellEnd"/>
      <w:r w:rsidRPr="007654C1">
        <w:t>.</w:t>
      </w:r>
    </w:p>
    <w:p w14:paraId="5A320019" w14:textId="77777777" w:rsidR="003D796E" w:rsidRPr="000D264E" w:rsidRDefault="003D796E" w:rsidP="003D796E">
      <w:pPr>
        <w:ind w:left="1080"/>
      </w:pPr>
    </w:p>
    <w:p w14:paraId="4B3A9A6B" w14:textId="38AE102E" w:rsidR="000A6C92" w:rsidRDefault="00C8667C" w:rsidP="00326F81">
      <w:pPr>
        <w:pStyle w:val="ListParagraph"/>
        <w:numPr>
          <w:ilvl w:val="0"/>
          <w:numId w:val="2"/>
        </w:numPr>
      </w:pPr>
      <w:r>
        <w:t>R</w:t>
      </w:r>
      <w:r w:rsidR="000A6C92">
        <w:t>esearcher</w:t>
      </w:r>
      <w:r>
        <w:t>s</w:t>
      </w:r>
      <w:r w:rsidR="000A6C92">
        <w:t xml:space="preserve"> will </w:t>
      </w:r>
      <w:r>
        <w:t>complete</w:t>
      </w:r>
      <w:r w:rsidR="000A6C92" w:rsidRPr="000A6C92">
        <w:t xml:space="preserve"> </w:t>
      </w:r>
      <w:r w:rsidR="003507FB">
        <w:t xml:space="preserve">and submit </w:t>
      </w:r>
      <w:r w:rsidR="000A6C92">
        <w:t xml:space="preserve">a </w:t>
      </w:r>
      <w:r w:rsidR="003507FB">
        <w:t>Custom Amplicon Submission</w:t>
      </w:r>
      <w:r w:rsidR="000A6C92" w:rsidRPr="000A6C92">
        <w:t xml:space="preserve"> Form (form in excel format provided by </w:t>
      </w:r>
      <w:r w:rsidR="00132438">
        <w:t>Genomics</w:t>
      </w:r>
      <w:r w:rsidR="000A6C92" w:rsidRPr="000A6C92">
        <w:t xml:space="preserve"> Core) with sample names </w:t>
      </w:r>
      <w:r w:rsidR="009B43B3">
        <w:t>corresponding to</w:t>
      </w:r>
      <w:r w:rsidR="00F97487">
        <w:t xml:space="preserve"> well position</w:t>
      </w:r>
      <w:r w:rsidR="000A6C92" w:rsidRPr="000A6C92">
        <w:t>.</w:t>
      </w:r>
    </w:p>
    <w:p w14:paraId="2242E4D2" w14:textId="77777777" w:rsidR="000A6C92" w:rsidRPr="000A6C92" w:rsidRDefault="000A6C92" w:rsidP="000A6C92">
      <w:pPr>
        <w:pStyle w:val="ListParagraph"/>
      </w:pPr>
    </w:p>
    <w:p w14:paraId="7B511FFB" w14:textId="72A51585" w:rsidR="003D796E" w:rsidRPr="000A6C92" w:rsidRDefault="000A6C92" w:rsidP="00326F81">
      <w:pPr>
        <w:numPr>
          <w:ilvl w:val="0"/>
          <w:numId w:val="2"/>
        </w:numPr>
        <w:rPr>
          <w:b/>
          <w:u w:val="single"/>
        </w:rPr>
      </w:pPr>
      <w:r>
        <w:t>The DNA C</w:t>
      </w:r>
      <w:r w:rsidR="003D796E" w:rsidRPr="000D264E">
        <w:t>ore will re</w:t>
      </w:r>
      <w:r w:rsidR="003D796E">
        <w:t xml:space="preserve">turn </w:t>
      </w:r>
      <w:r>
        <w:t xml:space="preserve">unused portion of the </w:t>
      </w:r>
      <w:r w:rsidR="003D796E">
        <w:t xml:space="preserve">samples </w:t>
      </w:r>
      <w:r w:rsidR="003D796E" w:rsidRPr="000D264E">
        <w:t xml:space="preserve">to the </w:t>
      </w:r>
      <w:r w:rsidR="003D796E">
        <w:t>researcher</w:t>
      </w:r>
      <w:r w:rsidR="005E1D39">
        <w:t xml:space="preserve"> upon request</w:t>
      </w:r>
      <w:r w:rsidR="003D796E">
        <w:t xml:space="preserve">.  </w:t>
      </w:r>
    </w:p>
    <w:p w14:paraId="7244DC43" w14:textId="77777777" w:rsidR="000A6C92" w:rsidRDefault="000A6C92" w:rsidP="000A6C92">
      <w:pPr>
        <w:ind w:left="720"/>
        <w:rPr>
          <w:b/>
          <w:u w:val="single"/>
        </w:rPr>
      </w:pPr>
    </w:p>
    <w:p w14:paraId="56C2EEC0" w14:textId="77777777" w:rsidR="004C4352" w:rsidRDefault="004C4352" w:rsidP="000A6C92">
      <w:pPr>
        <w:rPr>
          <w:b/>
          <w:u w:val="single"/>
        </w:rPr>
      </w:pPr>
    </w:p>
    <w:p w14:paraId="0F4E11B2" w14:textId="77777777" w:rsidR="007654C1" w:rsidRDefault="007654C1" w:rsidP="007654C1">
      <w:pPr>
        <w:pStyle w:val="Heading1"/>
        <w:spacing w:before="0" w:after="0" w:line="240" w:lineRule="auto"/>
        <w:ind w:left="-180" w:firstLine="180"/>
        <w:rPr>
          <w:rFonts w:ascii="Times New Roman" w:hAnsi="Times New Roman"/>
        </w:rPr>
      </w:pPr>
      <w:r>
        <w:rPr>
          <w:rFonts w:ascii="Times New Roman" w:hAnsi="Times New Roman"/>
        </w:rPr>
        <w:t>Protocols</w:t>
      </w:r>
    </w:p>
    <w:p w14:paraId="41099A41" w14:textId="77777777" w:rsidR="007654C1" w:rsidRDefault="007654C1" w:rsidP="000A6C92">
      <w:pPr>
        <w:rPr>
          <w:b/>
          <w:u w:val="single"/>
        </w:rPr>
      </w:pPr>
    </w:p>
    <w:p w14:paraId="286F791F" w14:textId="77777777" w:rsidR="007654C1" w:rsidRDefault="007654C1" w:rsidP="00B05479">
      <w:pPr>
        <w:rPr>
          <w:b/>
          <w:u w:val="single"/>
        </w:rPr>
      </w:pPr>
    </w:p>
    <w:p w14:paraId="57865501" w14:textId="77777777" w:rsidR="00F0421D" w:rsidRPr="00F0421D" w:rsidRDefault="00BD4773" w:rsidP="00B05479">
      <w:pPr>
        <w:rPr>
          <w:b/>
          <w:u w:val="single"/>
        </w:rPr>
      </w:pPr>
      <w:r>
        <w:rPr>
          <w:b/>
          <w:u w:val="single"/>
        </w:rPr>
        <w:t>Library Amplification</w:t>
      </w:r>
    </w:p>
    <w:bookmarkEnd w:id="3"/>
    <w:bookmarkEnd w:id="4"/>
    <w:p w14:paraId="5777F0C9" w14:textId="77777777" w:rsidR="002615FF" w:rsidRDefault="002615FF" w:rsidP="00B05479"/>
    <w:p w14:paraId="2F5D3EAA" w14:textId="77777777" w:rsidR="002615FF" w:rsidRDefault="004471F1" w:rsidP="00B05479">
      <w:r>
        <w:t>Second round PCR reaction</w:t>
      </w:r>
      <w:r w:rsidR="004C4352">
        <w:t xml:space="preserve"> </w:t>
      </w:r>
      <w:r w:rsidR="002F7871">
        <w:t>incorporate</w:t>
      </w:r>
      <w:r w:rsidR="00167A8F">
        <w:t>s</w:t>
      </w:r>
      <w:r w:rsidR="002F7871">
        <w:t xml:space="preserve"> </w:t>
      </w:r>
      <w:r w:rsidR="004C4352">
        <w:t xml:space="preserve">the full </w:t>
      </w:r>
      <w:r w:rsidR="002F7871">
        <w:t xml:space="preserve">Illumina adapter sequence </w:t>
      </w:r>
      <w:r>
        <w:t>and indexes</w:t>
      </w:r>
      <w:r w:rsidR="002F7871">
        <w:t xml:space="preserve"> using the following protocol.</w:t>
      </w:r>
    </w:p>
    <w:p w14:paraId="2739CBF6" w14:textId="77777777" w:rsidR="002F7871" w:rsidRDefault="002F7871" w:rsidP="00B05479"/>
    <w:p w14:paraId="6F526BCA" w14:textId="77777777" w:rsidR="002F7871" w:rsidRDefault="00545B31" w:rsidP="00B05479">
      <w:r>
        <w:t xml:space="preserve">General </w:t>
      </w:r>
      <w:r w:rsidR="002F7871">
        <w:t>PCR Notes:</w:t>
      </w:r>
    </w:p>
    <w:p w14:paraId="47FE12E7" w14:textId="4668A2DB" w:rsidR="002F7871" w:rsidRDefault="00545B31" w:rsidP="002F7871">
      <w:pPr>
        <w:pStyle w:val="ListParagraph"/>
        <w:numPr>
          <w:ilvl w:val="0"/>
          <w:numId w:val="19"/>
        </w:numPr>
      </w:pPr>
      <w:r>
        <w:t>Final t</w:t>
      </w:r>
      <w:r w:rsidR="005209CA">
        <w:t xml:space="preserve">emplate amount </w:t>
      </w:r>
      <w:r w:rsidR="004471F1">
        <w:t>is ~</w:t>
      </w:r>
      <w:r w:rsidR="005E1D39">
        <w:t>10</w:t>
      </w:r>
      <w:r w:rsidR="00E1239D">
        <w:t xml:space="preserve"> </w:t>
      </w:r>
      <w:r w:rsidR="002F7871" w:rsidRPr="00F97487">
        <w:t>ng.</w:t>
      </w:r>
    </w:p>
    <w:p w14:paraId="0E654653" w14:textId="373C7ECE" w:rsidR="002615FF" w:rsidRDefault="00545B31" w:rsidP="00B05479">
      <w:pPr>
        <w:pStyle w:val="ListParagraph"/>
        <w:numPr>
          <w:ilvl w:val="0"/>
          <w:numId w:val="19"/>
        </w:numPr>
      </w:pPr>
      <w:r>
        <w:t xml:space="preserve">Final reaction </w:t>
      </w:r>
      <w:r w:rsidR="008D181D">
        <w:t>volume is</w:t>
      </w:r>
      <w:r w:rsidR="00E7032A">
        <w:t xml:space="preserve"> 50</w:t>
      </w:r>
      <w:r w:rsidR="00E1239D">
        <w:t xml:space="preserve"> </w:t>
      </w:r>
      <w:proofErr w:type="spellStart"/>
      <w:r w:rsidR="005E1D39" w:rsidRPr="005E1D39">
        <w:t>μ</w:t>
      </w:r>
      <w:r w:rsidR="00E7032A">
        <w:t>l</w:t>
      </w:r>
      <w:proofErr w:type="spellEnd"/>
      <w:r w:rsidR="00E7032A">
        <w:t>.</w:t>
      </w:r>
      <w:r w:rsidR="008D181D">
        <w:t xml:space="preserve"> </w:t>
      </w:r>
    </w:p>
    <w:p w14:paraId="5E479CB7" w14:textId="77777777" w:rsidR="002615FF" w:rsidRDefault="002615FF" w:rsidP="00B05479"/>
    <w:p w14:paraId="7C540C04" w14:textId="77777777" w:rsidR="002615FF" w:rsidRDefault="00100F88" w:rsidP="00B05479">
      <w:r>
        <w:t>Reaction Set-up</w:t>
      </w:r>
      <w:r w:rsidR="00545B31">
        <w:t>:</w:t>
      </w:r>
    </w:p>
    <w:p w14:paraId="3F5DF91A" w14:textId="5850707A" w:rsidR="00545B31" w:rsidRDefault="00545B31" w:rsidP="00545B31">
      <w:pPr>
        <w:pStyle w:val="ListParagraph"/>
        <w:numPr>
          <w:ilvl w:val="0"/>
          <w:numId w:val="20"/>
        </w:numPr>
      </w:pPr>
      <w:r>
        <w:t>Prepare the Master Mix.  Master Mix volume should be sufficient to add 11.5</w:t>
      </w:r>
      <w:r w:rsidR="005E1D39" w:rsidRPr="005E1D39">
        <w:t>μ</w:t>
      </w:r>
      <w:r>
        <w:t>l to each reaction.</w:t>
      </w:r>
      <w:r w:rsidR="004C4352">
        <w:t xml:space="preserve"> Add each of </w:t>
      </w:r>
      <w:r w:rsidR="004C6610">
        <w:t>the following and mix well.</w:t>
      </w:r>
    </w:p>
    <w:p w14:paraId="132A39D5" w14:textId="61E996AA" w:rsidR="00465D47" w:rsidRDefault="00465D47" w:rsidP="00465D47">
      <w:pPr>
        <w:pStyle w:val="ListParagraph"/>
        <w:numPr>
          <w:ilvl w:val="0"/>
          <w:numId w:val="21"/>
        </w:numPr>
      </w:pPr>
      <w:r>
        <w:t xml:space="preserve">5x buffer: 1056 </w:t>
      </w:r>
      <w:proofErr w:type="spellStart"/>
      <w:r w:rsidR="005E1D39" w:rsidRPr="005E1D39">
        <w:t>μ</w:t>
      </w:r>
      <w:r>
        <w:t>l</w:t>
      </w:r>
      <w:proofErr w:type="spellEnd"/>
    </w:p>
    <w:p w14:paraId="55F95C9F" w14:textId="436A4EA6" w:rsidR="00465D47" w:rsidRDefault="00465D47" w:rsidP="00465D47">
      <w:pPr>
        <w:pStyle w:val="ListParagraph"/>
        <w:numPr>
          <w:ilvl w:val="0"/>
          <w:numId w:val="21"/>
        </w:numPr>
      </w:pPr>
      <w:r>
        <w:t xml:space="preserve">10mM dNTP: 105.6 </w:t>
      </w:r>
      <w:proofErr w:type="spellStart"/>
      <w:r w:rsidR="005E1D39" w:rsidRPr="005E1D39">
        <w:t>μ</w:t>
      </w:r>
      <w:r>
        <w:t>l</w:t>
      </w:r>
      <w:proofErr w:type="spellEnd"/>
    </w:p>
    <w:p w14:paraId="5A631B19" w14:textId="6794E018" w:rsidR="00465D47" w:rsidRDefault="00465D47" w:rsidP="00465D47">
      <w:pPr>
        <w:pStyle w:val="ListParagraph"/>
        <w:numPr>
          <w:ilvl w:val="0"/>
          <w:numId w:val="21"/>
        </w:numPr>
      </w:pPr>
      <w:r>
        <w:t xml:space="preserve">Phusion Polymerase: 52.8 </w:t>
      </w:r>
      <w:proofErr w:type="spellStart"/>
      <w:r w:rsidR="005E1D39" w:rsidRPr="005E1D39">
        <w:t>μ</w:t>
      </w:r>
      <w:r>
        <w:t>l</w:t>
      </w:r>
      <w:proofErr w:type="spellEnd"/>
    </w:p>
    <w:p w14:paraId="68981257" w14:textId="77777777" w:rsidR="005E1D39" w:rsidRDefault="005E1D39" w:rsidP="005E1D39">
      <w:pPr>
        <w:pStyle w:val="ListParagraph"/>
        <w:ind w:left="1440"/>
      </w:pPr>
    </w:p>
    <w:p w14:paraId="27137808" w14:textId="77CB0910" w:rsidR="00545B31" w:rsidRDefault="00545B31" w:rsidP="00545B31">
      <w:pPr>
        <w:pStyle w:val="ListParagraph"/>
        <w:numPr>
          <w:ilvl w:val="0"/>
          <w:numId w:val="20"/>
        </w:numPr>
      </w:pPr>
      <w:r>
        <w:t>To a 96-well plate (</w:t>
      </w:r>
      <w:r w:rsidR="001745C3" w:rsidRPr="001745C3">
        <w:t xml:space="preserve">Perkin Elmer 96-well hard-shell </w:t>
      </w:r>
      <w:proofErr w:type="gramStart"/>
      <w:r w:rsidR="001745C3" w:rsidRPr="001745C3">
        <w:t>plate</w:t>
      </w:r>
      <w:r w:rsidR="001745C3">
        <w:t xml:space="preserve">, </w:t>
      </w:r>
      <w:r w:rsidR="001745C3" w:rsidRPr="001745C3">
        <w:t>#</w:t>
      </w:r>
      <w:proofErr w:type="gramEnd"/>
      <w:r w:rsidR="001745C3" w:rsidRPr="001745C3">
        <w:t>6008870</w:t>
      </w:r>
      <w:r w:rsidR="004C6610">
        <w:t>) pre-loaded with forward and reverse primers at 2</w:t>
      </w:r>
      <w:r w:rsidR="00500115">
        <w:t xml:space="preserve"> </w:t>
      </w:r>
      <w:proofErr w:type="spellStart"/>
      <w:r w:rsidR="005E1D39" w:rsidRPr="005E1D39">
        <w:t>μ</w:t>
      </w:r>
      <w:r w:rsidR="004C6610">
        <w:t>M</w:t>
      </w:r>
      <w:proofErr w:type="spellEnd"/>
      <w:r w:rsidR="004C6610">
        <w:t xml:space="preserve"> concentration</w:t>
      </w:r>
      <w:r w:rsidR="005E1D39">
        <w:t xml:space="preserve"> in 10</w:t>
      </w:r>
      <w:proofErr w:type="gramStart"/>
      <w:r w:rsidR="005E1D39">
        <w:t>ul</w:t>
      </w:r>
      <w:r w:rsidR="004C6610">
        <w:t xml:space="preserve">, </w:t>
      </w:r>
      <w:r>
        <w:t xml:space="preserve"> </w:t>
      </w:r>
      <w:r w:rsidR="004471F1">
        <w:t>transfer</w:t>
      </w:r>
      <w:proofErr w:type="gramEnd"/>
      <w:r w:rsidR="004471F1">
        <w:t xml:space="preserve"> </w:t>
      </w:r>
      <w:r w:rsidR="001745C3">
        <w:t>10</w:t>
      </w:r>
      <w:r w:rsidR="00465D47">
        <w:t xml:space="preserve"> ul</w:t>
      </w:r>
      <w:r w:rsidR="008540B7">
        <w:t xml:space="preserve"> of template</w:t>
      </w:r>
      <w:r w:rsidR="00465D47">
        <w:t xml:space="preserve"> for </w:t>
      </w:r>
      <w:r w:rsidR="004C6610">
        <w:t>a total amount</w:t>
      </w:r>
      <w:r>
        <w:t xml:space="preserve"> of </w:t>
      </w:r>
      <w:r w:rsidRPr="00F97487">
        <w:t>10ng.</w:t>
      </w:r>
    </w:p>
    <w:p w14:paraId="30F09E9A" w14:textId="0CC836FE" w:rsidR="00100F88" w:rsidRDefault="009B43B3" w:rsidP="004C6610">
      <w:pPr>
        <w:pStyle w:val="ListParagraph"/>
        <w:numPr>
          <w:ilvl w:val="0"/>
          <w:numId w:val="20"/>
        </w:numPr>
      </w:pPr>
      <w:r>
        <w:t>Add</w:t>
      </w:r>
      <w:r w:rsidR="004C6610">
        <w:t xml:space="preserve"> 11.5 </w:t>
      </w:r>
      <w:proofErr w:type="spellStart"/>
      <w:r w:rsidR="005E1D39" w:rsidRPr="005E1D39">
        <w:t>μ</w:t>
      </w:r>
      <w:r w:rsidR="004C6610">
        <w:t>l</w:t>
      </w:r>
      <w:proofErr w:type="spellEnd"/>
      <w:r w:rsidR="004C6610">
        <w:t xml:space="preserve"> of master mix from step 1. </w:t>
      </w:r>
      <w:r w:rsidR="00100F88">
        <w:t xml:space="preserve">  </w:t>
      </w:r>
      <w:r w:rsidR="005E1D39">
        <w:t>Adjust final volume to</w:t>
      </w:r>
      <w:r w:rsidR="00100F88">
        <w:t xml:space="preserve"> 50</w:t>
      </w:r>
      <w:r w:rsidR="005E1D39" w:rsidRPr="005E1D39">
        <w:t xml:space="preserve"> </w:t>
      </w:r>
      <w:proofErr w:type="spellStart"/>
      <w:r w:rsidR="005E1D39" w:rsidRPr="005E1D39">
        <w:t>μ</w:t>
      </w:r>
      <w:r w:rsidR="00100F88">
        <w:t>l</w:t>
      </w:r>
      <w:proofErr w:type="spellEnd"/>
      <w:r w:rsidR="00100F88">
        <w:t>.</w:t>
      </w:r>
    </w:p>
    <w:p w14:paraId="1A014FAA" w14:textId="77777777" w:rsidR="00100F88" w:rsidRDefault="004C6610" w:rsidP="00545B31">
      <w:pPr>
        <w:pStyle w:val="ListParagraph"/>
        <w:numPr>
          <w:ilvl w:val="0"/>
          <w:numId w:val="20"/>
        </w:numPr>
      </w:pPr>
      <w:r>
        <w:t>Seal the plate with PCR seal from Fisher</w:t>
      </w:r>
      <w:r w:rsidR="00CD59E5">
        <w:t xml:space="preserve"> (</w:t>
      </w:r>
      <w:r w:rsidR="00026DCD">
        <w:t>Cat #</w:t>
      </w:r>
      <w:r w:rsidR="00CD59E5">
        <w:t>08408240</w:t>
      </w:r>
      <w:r w:rsidR="00026DCD">
        <w:t>)</w:t>
      </w:r>
      <w:r w:rsidR="00100F88">
        <w:t>.</w:t>
      </w:r>
    </w:p>
    <w:p w14:paraId="3F59FECE" w14:textId="77777777" w:rsidR="00545B31" w:rsidRDefault="00545B31" w:rsidP="00B05479"/>
    <w:p w14:paraId="7A90FAB3" w14:textId="77777777" w:rsidR="00100F88" w:rsidRDefault="00100F88" w:rsidP="008A30A0"/>
    <w:p w14:paraId="26EEAB60" w14:textId="77777777" w:rsidR="00100F88" w:rsidRDefault="00CD59E5" w:rsidP="00100F88">
      <w:r>
        <w:t>Cy</w:t>
      </w:r>
      <w:r w:rsidR="00100F88">
        <w:t>cli</w:t>
      </w:r>
      <w:r w:rsidR="00167A8F">
        <w:t>ng Parameters:  PHUSION 2 ROUND</w:t>
      </w:r>
    </w:p>
    <w:p w14:paraId="2D314F94" w14:textId="77777777" w:rsidR="00100F88" w:rsidRDefault="00100F88" w:rsidP="00100F88"/>
    <w:tbl>
      <w:tblPr>
        <w:tblW w:w="4642" w:type="dxa"/>
        <w:tblInd w:w="93" w:type="dxa"/>
        <w:tblLook w:val="04A0" w:firstRow="1" w:lastRow="0" w:firstColumn="1" w:lastColumn="0" w:noHBand="0" w:noVBand="1"/>
      </w:tblPr>
      <w:tblGrid>
        <w:gridCol w:w="2105"/>
        <w:gridCol w:w="1025"/>
        <w:gridCol w:w="881"/>
        <w:gridCol w:w="722"/>
      </w:tblGrid>
      <w:tr w:rsidR="00100F88" w:rsidRPr="007C58D6" w14:paraId="7019AA51" w14:textId="77777777" w:rsidTr="001A00B4">
        <w:trPr>
          <w:trHeight w:val="254"/>
        </w:trPr>
        <w:tc>
          <w:tcPr>
            <w:tcW w:w="2105" w:type="dxa"/>
            <w:tcBorders>
              <w:top w:val="nil"/>
              <w:left w:val="nil"/>
              <w:bottom w:val="single" w:sz="4" w:space="0" w:color="auto"/>
              <w:right w:val="nil"/>
            </w:tcBorders>
            <w:shd w:val="clear" w:color="000000" w:fill="D9D9D9"/>
            <w:noWrap/>
            <w:vAlign w:val="bottom"/>
            <w:hideMark/>
          </w:tcPr>
          <w:p w14:paraId="57C6A21A" w14:textId="77777777" w:rsidR="00100F88" w:rsidRPr="007C58D6" w:rsidRDefault="00100F88" w:rsidP="005F057D">
            <w:pPr>
              <w:rPr>
                <w:rFonts w:ascii="Calibri" w:hAnsi="Calibri" w:cs="Calibri"/>
                <w:color w:val="000000"/>
              </w:rPr>
            </w:pPr>
            <w:r w:rsidRPr="007C58D6">
              <w:rPr>
                <w:rFonts w:ascii="Calibri" w:hAnsi="Calibri" w:cs="Calibri"/>
                <w:color w:val="000000"/>
              </w:rPr>
              <w:t>Cycle Step</w:t>
            </w:r>
          </w:p>
        </w:tc>
        <w:tc>
          <w:tcPr>
            <w:tcW w:w="1025" w:type="dxa"/>
            <w:tcBorders>
              <w:top w:val="nil"/>
              <w:left w:val="nil"/>
              <w:bottom w:val="single" w:sz="4" w:space="0" w:color="auto"/>
              <w:right w:val="nil"/>
            </w:tcBorders>
            <w:shd w:val="clear" w:color="000000" w:fill="D9D9D9"/>
            <w:noWrap/>
            <w:vAlign w:val="bottom"/>
            <w:hideMark/>
          </w:tcPr>
          <w:p w14:paraId="7A45A844" w14:textId="77777777" w:rsidR="00100F88" w:rsidRPr="007C58D6" w:rsidRDefault="00100F88" w:rsidP="005F057D">
            <w:pPr>
              <w:rPr>
                <w:rFonts w:ascii="Calibri" w:hAnsi="Calibri" w:cs="Calibri"/>
                <w:color w:val="000000"/>
              </w:rPr>
            </w:pPr>
            <w:r w:rsidRPr="007C58D6">
              <w:rPr>
                <w:rFonts w:ascii="Calibri" w:hAnsi="Calibri" w:cs="Calibri"/>
                <w:color w:val="000000"/>
              </w:rPr>
              <w:t>Temp</w:t>
            </w:r>
          </w:p>
        </w:tc>
        <w:tc>
          <w:tcPr>
            <w:tcW w:w="881" w:type="dxa"/>
            <w:tcBorders>
              <w:top w:val="nil"/>
              <w:left w:val="nil"/>
              <w:bottom w:val="single" w:sz="4" w:space="0" w:color="auto"/>
              <w:right w:val="nil"/>
            </w:tcBorders>
            <w:shd w:val="clear" w:color="000000" w:fill="D9D9D9"/>
            <w:noWrap/>
            <w:vAlign w:val="bottom"/>
            <w:hideMark/>
          </w:tcPr>
          <w:p w14:paraId="5D553D53" w14:textId="77777777" w:rsidR="00100F88" w:rsidRPr="007C58D6" w:rsidRDefault="00100F88" w:rsidP="005F057D">
            <w:pPr>
              <w:rPr>
                <w:rFonts w:ascii="Calibri" w:hAnsi="Calibri" w:cs="Calibri"/>
                <w:color w:val="000000"/>
              </w:rPr>
            </w:pPr>
            <w:r w:rsidRPr="007C58D6">
              <w:rPr>
                <w:rFonts w:ascii="Calibri" w:hAnsi="Calibri" w:cs="Calibri"/>
                <w:color w:val="000000"/>
              </w:rPr>
              <w:t>Time</w:t>
            </w:r>
          </w:p>
        </w:tc>
        <w:tc>
          <w:tcPr>
            <w:tcW w:w="631" w:type="dxa"/>
            <w:tcBorders>
              <w:top w:val="nil"/>
              <w:left w:val="nil"/>
              <w:bottom w:val="single" w:sz="4" w:space="0" w:color="auto"/>
              <w:right w:val="nil"/>
            </w:tcBorders>
            <w:shd w:val="clear" w:color="000000" w:fill="D9D9D9"/>
            <w:noWrap/>
            <w:vAlign w:val="bottom"/>
            <w:hideMark/>
          </w:tcPr>
          <w:p w14:paraId="2A1E8679" w14:textId="77777777" w:rsidR="00100F88" w:rsidRPr="007C58D6" w:rsidRDefault="00100F88" w:rsidP="005F057D">
            <w:pPr>
              <w:rPr>
                <w:rFonts w:ascii="Calibri" w:hAnsi="Calibri" w:cs="Calibri"/>
                <w:color w:val="000000"/>
              </w:rPr>
            </w:pPr>
            <w:r w:rsidRPr="007C58D6">
              <w:rPr>
                <w:rFonts w:ascii="Calibri" w:hAnsi="Calibri" w:cs="Calibri"/>
                <w:color w:val="000000"/>
              </w:rPr>
              <w:t>Cycles</w:t>
            </w:r>
          </w:p>
        </w:tc>
      </w:tr>
      <w:tr w:rsidR="00100F88" w:rsidRPr="007C58D6" w14:paraId="30901B6A" w14:textId="77777777" w:rsidTr="001A00B4">
        <w:trPr>
          <w:trHeight w:val="265"/>
        </w:trPr>
        <w:tc>
          <w:tcPr>
            <w:tcW w:w="2105" w:type="dxa"/>
            <w:tcBorders>
              <w:top w:val="nil"/>
              <w:left w:val="single" w:sz="4" w:space="0" w:color="auto"/>
              <w:bottom w:val="single" w:sz="4" w:space="0" w:color="auto"/>
              <w:right w:val="single" w:sz="4" w:space="0" w:color="auto"/>
            </w:tcBorders>
            <w:noWrap/>
            <w:vAlign w:val="bottom"/>
            <w:hideMark/>
          </w:tcPr>
          <w:p w14:paraId="23A7E7E1" w14:textId="77777777" w:rsidR="00100F88" w:rsidRPr="007C58D6" w:rsidRDefault="00100F88" w:rsidP="005F057D">
            <w:pPr>
              <w:rPr>
                <w:rFonts w:ascii="Calibri" w:hAnsi="Calibri" w:cs="Calibri"/>
                <w:color w:val="000000"/>
              </w:rPr>
            </w:pPr>
            <w:r w:rsidRPr="007C58D6">
              <w:rPr>
                <w:rFonts w:ascii="Calibri" w:hAnsi="Calibri" w:cs="Calibri"/>
                <w:color w:val="000000"/>
              </w:rPr>
              <w:t>Initial Denaturation</w:t>
            </w:r>
          </w:p>
        </w:tc>
        <w:tc>
          <w:tcPr>
            <w:tcW w:w="1025" w:type="dxa"/>
            <w:tcBorders>
              <w:top w:val="nil"/>
              <w:left w:val="nil"/>
              <w:bottom w:val="single" w:sz="4" w:space="0" w:color="auto"/>
              <w:right w:val="single" w:sz="4" w:space="0" w:color="auto"/>
            </w:tcBorders>
            <w:noWrap/>
            <w:vAlign w:val="bottom"/>
            <w:hideMark/>
          </w:tcPr>
          <w:p w14:paraId="7B775F5A" w14:textId="77777777" w:rsidR="00100F88" w:rsidRPr="007C58D6" w:rsidRDefault="00100F88" w:rsidP="005F057D">
            <w:pPr>
              <w:jc w:val="center"/>
              <w:rPr>
                <w:rFonts w:ascii="Calibri" w:hAnsi="Calibri" w:cs="Calibri"/>
                <w:color w:val="000000"/>
              </w:rPr>
            </w:pPr>
            <w:r w:rsidRPr="007C58D6">
              <w:rPr>
                <w:rFonts w:ascii="Calibri" w:hAnsi="Calibri" w:cs="Calibri"/>
                <w:color w:val="000000"/>
              </w:rPr>
              <w:t>98</w:t>
            </w:r>
            <w:r w:rsidRPr="007C58D6">
              <w:rPr>
                <w:rFonts w:ascii="Calibri" w:hAnsi="Calibri" w:cs="Calibri"/>
                <w:color w:val="000000"/>
                <w:vertAlign w:val="superscript"/>
              </w:rPr>
              <w:t>o</w:t>
            </w:r>
            <w:r w:rsidRPr="007C58D6">
              <w:rPr>
                <w:rFonts w:ascii="Calibri" w:hAnsi="Calibri" w:cs="Calibri"/>
                <w:color w:val="000000"/>
              </w:rPr>
              <w:t>C</w:t>
            </w:r>
          </w:p>
        </w:tc>
        <w:tc>
          <w:tcPr>
            <w:tcW w:w="881" w:type="dxa"/>
            <w:tcBorders>
              <w:top w:val="nil"/>
              <w:left w:val="nil"/>
              <w:bottom w:val="single" w:sz="4" w:space="0" w:color="auto"/>
              <w:right w:val="single" w:sz="4" w:space="0" w:color="auto"/>
            </w:tcBorders>
            <w:noWrap/>
            <w:vAlign w:val="bottom"/>
            <w:hideMark/>
          </w:tcPr>
          <w:p w14:paraId="2D91FDE0" w14:textId="77777777" w:rsidR="00100F88" w:rsidRPr="007C58D6" w:rsidRDefault="00100F88" w:rsidP="005F057D">
            <w:pPr>
              <w:jc w:val="center"/>
              <w:rPr>
                <w:rFonts w:ascii="Calibri" w:hAnsi="Calibri" w:cs="Calibri"/>
                <w:color w:val="000000"/>
              </w:rPr>
            </w:pPr>
            <w:r>
              <w:rPr>
                <w:rFonts w:ascii="Calibri" w:hAnsi="Calibri" w:cs="Calibri"/>
                <w:color w:val="000000"/>
              </w:rPr>
              <w:t>3</w:t>
            </w:r>
            <w:r w:rsidRPr="007C58D6">
              <w:rPr>
                <w:rFonts w:ascii="Calibri" w:hAnsi="Calibri" w:cs="Calibri"/>
                <w:color w:val="000000"/>
              </w:rPr>
              <w:t xml:space="preserve"> min</w:t>
            </w:r>
          </w:p>
        </w:tc>
        <w:tc>
          <w:tcPr>
            <w:tcW w:w="631" w:type="dxa"/>
            <w:tcBorders>
              <w:top w:val="nil"/>
              <w:left w:val="nil"/>
              <w:bottom w:val="single" w:sz="4" w:space="0" w:color="auto"/>
              <w:right w:val="single" w:sz="4" w:space="0" w:color="auto"/>
            </w:tcBorders>
            <w:noWrap/>
            <w:vAlign w:val="bottom"/>
            <w:hideMark/>
          </w:tcPr>
          <w:p w14:paraId="54C54FB8" w14:textId="77777777" w:rsidR="00100F88" w:rsidRPr="007C58D6" w:rsidRDefault="00100F88" w:rsidP="005F057D">
            <w:pPr>
              <w:jc w:val="center"/>
              <w:rPr>
                <w:rFonts w:ascii="Calibri" w:hAnsi="Calibri" w:cs="Calibri"/>
                <w:color w:val="000000"/>
              </w:rPr>
            </w:pPr>
            <w:r w:rsidRPr="007C58D6">
              <w:rPr>
                <w:rFonts w:ascii="Calibri" w:hAnsi="Calibri" w:cs="Calibri"/>
                <w:color w:val="000000"/>
              </w:rPr>
              <w:t>1</w:t>
            </w:r>
          </w:p>
        </w:tc>
      </w:tr>
      <w:tr w:rsidR="00100F88" w:rsidRPr="007C58D6" w14:paraId="033AE881" w14:textId="77777777" w:rsidTr="001A00B4">
        <w:trPr>
          <w:trHeight w:val="265"/>
        </w:trPr>
        <w:tc>
          <w:tcPr>
            <w:tcW w:w="2105" w:type="dxa"/>
            <w:tcBorders>
              <w:top w:val="nil"/>
              <w:left w:val="single" w:sz="4" w:space="0" w:color="auto"/>
              <w:bottom w:val="nil"/>
              <w:right w:val="single" w:sz="4" w:space="0" w:color="auto"/>
            </w:tcBorders>
            <w:noWrap/>
            <w:vAlign w:val="bottom"/>
            <w:hideMark/>
          </w:tcPr>
          <w:p w14:paraId="2378759F" w14:textId="77777777" w:rsidR="00100F88" w:rsidRPr="007C58D6" w:rsidRDefault="00100F88" w:rsidP="005F057D">
            <w:pPr>
              <w:rPr>
                <w:rFonts w:ascii="Calibri" w:hAnsi="Calibri" w:cs="Calibri"/>
                <w:color w:val="000000"/>
              </w:rPr>
            </w:pPr>
            <w:r w:rsidRPr="007C58D6">
              <w:rPr>
                <w:rFonts w:ascii="Calibri" w:hAnsi="Calibri" w:cs="Calibri"/>
                <w:color w:val="000000"/>
              </w:rPr>
              <w:t>Denaturation</w:t>
            </w:r>
          </w:p>
        </w:tc>
        <w:tc>
          <w:tcPr>
            <w:tcW w:w="1025" w:type="dxa"/>
            <w:tcBorders>
              <w:top w:val="nil"/>
              <w:left w:val="nil"/>
              <w:bottom w:val="nil"/>
              <w:right w:val="single" w:sz="4" w:space="0" w:color="auto"/>
            </w:tcBorders>
            <w:noWrap/>
            <w:vAlign w:val="bottom"/>
            <w:hideMark/>
          </w:tcPr>
          <w:p w14:paraId="5F450C82" w14:textId="77777777" w:rsidR="00100F88" w:rsidRPr="007C58D6" w:rsidRDefault="00100F88" w:rsidP="005F057D">
            <w:pPr>
              <w:jc w:val="center"/>
              <w:rPr>
                <w:rFonts w:ascii="Calibri" w:hAnsi="Calibri" w:cs="Calibri"/>
                <w:color w:val="000000"/>
              </w:rPr>
            </w:pPr>
            <w:r w:rsidRPr="007C58D6">
              <w:rPr>
                <w:rFonts w:ascii="Calibri" w:hAnsi="Calibri" w:cs="Calibri"/>
                <w:color w:val="000000"/>
              </w:rPr>
              <w:t>98</w:t>
            </w:r>
            <w:r w:rsidRPr="007C58D6">
              <w:rPr>
                <w:rFonts w:ascii="Calibri" w:hAnsi="Calibri" w:cs="Calibri"/>
                <w:color w:val="000000"/>
                <w:vertAlign w:val="superscript"/>
              </w:rPr>
              <w:t>o</w:t>
            </w:r>
            <w:r w:rsidRPr="007C58D6">
              <w:rPr>
                <w:rFonts w:ascii="Calibri" w:hAnsi="Calibri" w:cs="Calibri"/>
                <w:color w:val="000000"/>
              </w:rPr>
              <w:t>C</w:t>
            </w:r>
          </w:p>
        </w:tc>
        <w:tc>
          <w:tcPr>
            <w:tcW w:w="881" w:type="dxa"/>
            <w:tcBorders>
              <w:top w:val="nil"/>
              <w:left w:val="nil"/>
              <w:bottom w:val="nil"/>
              <w:right w:val="single" w:sz="4" w:space="0" w:color="auto"/>
            </w:tcBorders>
            <w:noWrap/>
            <w:vAlign w:val="bottom"/>
            <w:hideMark/>
          </w:tcPr>
          <w:p w14:paraId="76FDB675" w14:textId="77777777" w:rsidR="00100F88" w:rsidRPr="007C58D6" w:rsidRDefault="00100F88" w:rsidP="005F057D">
            <w:pPr>
              <w:jc w:val="center"/>
              <w:rPr>
                <w:rFonts w:ascii="Calibri" w:hAnsi="Calibri" w:cs="Calibri"/>
                <w:color w:val="000000"/>
              </w:rPr>
            </w:pPr>
            <w:r>
              <w:rPr>
                <w:rFonts w:ascii="Calibri" w:hAnsi="Calibri" w:cs="Calibri"/>
                <w:color w:val="000000"/>
              </w:rPr>
              <w:t>15</w:t>
            </w:r>
            <w:r w:rsidRPr="007C58D6">
              <w:rPr>
                <w:rFonts w:ascii="Calibri" w:hAnsi="Calibri" w:cs="Calibri"/>
                <w:color w:val="000000"/>
              </w:rPr>
              <w:t>s</w:t>
            </w:r>
          </w:p>
        </w:tc>
        <w:tc>
          <w:tcPr>
            <w:tcW w:w="631" w:type="dxa"/>
            <w:vMerge w:val="restart"/>
            <w:tcBorders>
              <w:top w:val="nil"/>
              <w:left w:val="nil"/>
              <w:bottom w:val="single" w:sz="4" w:space="0" w:color="000000"/>
              <w:right w:val="single" w:sz="4" w:space="0" w:color="auto"/>
            </w:tcBorders>
            <w:noWrap/>
            <w:vAlign w:val="center"/>
            <w:hideMark/>
          </w:tcPr>
          <w:p w14:paraId="7E4DA188" w14:textId="695A1110" w:rsidR="00100F88" w:rsidRPr="007C58D6" w:rsidRDefault="008318F5" w:rsidP="005F057D">
            <w:pPr>
              <w:jc w:val="center"/>
              <w:rPr>
                <w:rFonts w:ascii="Calibri" w:hAnsi="Calibri" w:cs="Calibri"/>
                <w:color w:val="000000"/>
              </w:rPr>
            </w:pPr>
            <w:r>
              <w:rPr>
                <w:rFonts w:ascii="Calibri" w:hAnsi="Calibri" w:cs="Calibri"/>
                <w:color w:val="000000"/>
              </w:rPr>
              <w:t>6</w:t>
            </w:r>
          </w:p>
        </w:tc>
      </w:tr>
      <w:tr w:rsidR="00100F88" w:rsidRPr="007C58D6" w14:paraId="0C610DB2" w14:textId="77777777" w:rsidTr="001A00B4">
        <w:trPr>
          <w:trHeight w:val="265"/>
        </w:trPr>
        <w:tc>
          <w:tcPr>
            <w:tcW w:w="2105" w:type="dxa"/>
            <w:tcBorders>
              <w:top w:val="nil"/>
              <w:left w:val="single" w:sz="4" w:space="0" w:color="auto"/>
              <w:bottom w:val="nil"/>
              <w:right w:val="single" w:sz="4" w:space="0" w:color="auto"/>
            </w:tcBorders>
            <w:noWrap/>
            <w:vAlign w:val="bottom"/>
            <w:hideMark/>
          </w:tcPr>
          <w:p w14:paraId="05F6475A" w14:textId="77777777" w:rsidR="00100F88" w:rsidRPr="00606D20" w:rsidRDefault="00100F88" w:rsidP="005F057D">
            <w:pPr>
              <w:rPr>
                <w:rFonts w:ascii="Calibri" w:hAnsi="Calibri" w:cs="Calibri"/>
                <w:color w:val="000000"/>
              </w:rPr>
            </w:pPr>
            <w:r w:rsidRPr="00606D20">
              <w:rPr>
                <w:rFonts w:ascii="Calibri" w:hAnsi="Calibri" w:cs="Calibri"/>
                <w:color w:val="000000"/>
              </w:rPr>
              <w:t>Annealing</w:t>
            </w:r>
          </w:p>
        </w:tc>
        <w:tc>
          <w:tcPr>
            <w:tcW w:w="1025" w:type="dxa"/>
            <w:tcBorders>
              <w:top w:val="nil"/>
              <w:left w:val="nil"/>
              <w:bottom w:val="nil"/>
              <w:right w:val="single" w:sz="4" w:space="0" w:color="auto"/>
            </w:tcBorders>
            <w:noWrap/>
            <w:vAlign w:val="bottom"/>
            <w:hideMark/>
          </w:tcPr>
          <w:p w14:paraId="541BFACC" w14:textId="77777777" w:rsidR="00100F88" w:rsidRPr="00606D20" w:rsidRDefault="00100F88" w:rsidP="00606D20">
            <w:pPr>
              <w:jc w:val="center"/>
              <w:rPr>
                <w:rFonts w:ascii="Calibri" w:hAnsi="Calibri" w:cs="Calibri"/>
                <w:color w:val="000000"/>
              </w:rPr>
            </w:pPr>
            <w:r w:rsidRPr="00606D20">
              <w:rPr>
                <w:rFonts w:ascii="Calibri" w:hAnsi="Calibri" w:cs="Calibri"/>
                <w:color w:val="000000"/>
              </w:rPr>
              <w:t>5</w:t>
            </w:r>
            <w:r w:rsidR="00606D20" w:rsidRPr="00606D20">
              <w:rPr>
                <w:rFonts w:ascii="Calibri" w:hAnsi="Calibri" w:cs="Calibri"/>
                <w:color w:val="000000"/>
              </w:rPr>
              <w:t>5</w:t>
            </w:r>
            <w:r w:rsidRPr="00606D20">
              <w:rPr>
                <w:rFonts w:ascii="Calibri" w:hAnsi="Calibri" w:cs="Calibri"/>
                <w:color w:val="000000"/>
                <w:vertAlign w:val="superscript"/>
              </w:rPr>
              <w:t>o</w:t>
            </w:r>
            <w:r w:rsidRPr="00606D20">
              <w:rPr>
                <w:rFonts w:ascii="Calibri" w:hAnsi="Calibri" w:cs="Calibri"/>
                <w:color w:val="000000"/>
              </w:rPr>
              <w:t>C</w:t>
            </w:r>
          </w:p>
        </w:tc>
        <w:tc>
          <w:tcPr>
            <w:tcW w:w="881" w:type="dxa"/>
            <w:tcBorders>
              <w:top w:val="nil"/>
              <w:left w:val="nil"/>
              <w:bottom w:val="nil"/>
              <w:right w:val="single" w:sz="4" w:space="0" w:color="auto"/>
            </w:tcBorders>
            <w:noWrap/>
            <w:vAlign w:val="bottom"/>
            <w:hideMark/>
          </w:tcPr>
          <w:p w14:paraId="5071504C" w14:textId="77777777" w:rsidR="00100F88" w:rsidRPr="00606D20" w:rsidRDefault="00100F88" w:rsidP="005F057D">
            <w:pPr>
              <w:jc w:val="center"/>
              <w:rPr>
                <w:rFonts w:ascii="Calibri" w:hAnsi="Calibri" w:cs="Calibri"/>
                <w:color w:val="000000"/>
              </w:rPr>
            </w:pPr>
            <w:r w:rsidRPr="00606D20">
              <w:rPr>
                <w:rFonts w:ascii="Calibri" w:hAnsi="Calibri" w:cs="Calibri"/>
                <w:color w:val="000000"/>
              </w:rPr>
              <w:t>30 sec</w:t>
            </w:r>
          </w:p>
        </w:tc>
        <w:tc>
          <w:tcPr>
            <w:tcW w:w="631" w:type="dxa"/>
            <w:vMerge/>
            <w:tcBorders>
              <w:top w:val="nil"/>
              <w:left w:val="nil"/>
              <w:bottom w:val="single" w:sz="4" w:space="0" w:color="000000"/>
              <w:right w:val="single" w:sz="4" w:space="0" w:color="auto"/>
            </w:tcBorders>
            <w:vAlign w:val="center"/>
            <w:hideMark/>
          </w:tcPr>
          <w:p w14:paraId="26224941" w14:textId="77777777" w:rsidR="00100F88" w:rsidRPr="007C58D6" w:rsidRDefault="00100F88" w:rsidP="005F057D">
            <w:pPr>
              <w:rPr>
                <w:rFonts w:ascii="Calibri" w:hAnsi="Calibri" w:cs="Calibri"/>
                <w:color w:val="000000"/>
              </w:rPr>
            </w:pPr>
          </w:p>
        </w:tc>
      </w:tr>
      <w:tr w:rsidR="00100F88" w:rsidRPr="007C58D6" w14:paraId="3BC17820" w14:textId="77777777" w:rsidTr="001A00B4">
        <w:trPr>
          <w:trHeight w:val="265"/>
        </w:trPr>
        <w:tc>
          <w:tcPr>
            <w:tcW w:w="2105" w:type="dxa"/>
            <w:tcBorders>
              <w:top w:val="nil"/>
              <w:left w:val="single" w:sz="4" w:space="0" w:color="auto"/>
              <w:bottom w:val="single" w:sz="4" w:space="0" w:color="auto"/>
              <w:right w:val="single" w:sz="4" w:space="0" w:color="auto"/>
            </w:tcBorders>
            <w:noWrap/>
            <w:vAlign w:val="bottom"/>
            <w:hideMark/>
          </w:tcPr>
          <w:p w14:paraId="0257194B" w14:textId="77777777" w:rsidR="00100F88" w:rsidRPr="007C58D6" w:rsidRDefault="00100F88" w:rsidP="005F057D">
            <w:pPr>
              <w:rPr>
                <w:rFonts w:ascii="Calibri" w:hAnsi="Calibri" w:cs="Calibri"/>
                <w:color w:val="000000"/>
              </w:rPr>
            </w:pPr>
            <w:r w:rsidRPr="007C58D6">
              <w:rPr>
                <w:rFonts w:ascii="Calibri" w:hAnsi="Calibri" w:cs="Calibri"/>
                <w:color w:val="000000"/>
              </w:rPr>
              <w:t>Extension</w:t>
            </w:r>
          </w:p>
        </w:tc>
        <w:tc>
          <w:tcPr>
            <w:tcW w:w="1025" w:type="dxa"/>
            <w:tcBorders>
              <w:top w:val="nil"/>
              <w:left w:val="nil"/>
              <w:bottom w:val="single" w:sz="4" w:space="0" w:color="auto"/>
              <w:right w:val="single" w:sz="4" w:space="0" w:color="auto"/>
            </w:tcBorders>
            <w:noWrap/>
            <w:vAlign w:val="bottom"/>
            <w:hideMark/>
          </w:tcPr>
          <w:p w14:paraId="62720B7D" w14:textId="77777777" w:rsidR="00100F88" w:rsidRPr="007C58D6" w:rsidRDefault="00100F88" w:rsidP="005F057D">
            <w:pPr>
              <w:jc w:val="center"/>
              <w:rPr>
                <w:rFonts w:ascii="Calibri" w:hAnsi="Calibri" w:cs="Calibri"/>
                <w:color w:val="000000"/>
              </w:rPr>
            </w:pPr>
            <w:r w:rsidRPr="007C58D6">
              <w:rPr>
                <w:rFonts w:ascii="Calibri" w:hAnsi="Calibri" w:cs="Calibri"/>
                <w:color w:val="000000"/>
              </w:rPr>
              <w:t>72</w:t>
            </w:r>
            <w:r w:rsidRPr="007C58D6">
              <w:rPr>
                <w:rFonts w:ascii="Calibri" w:hAnsi="Calibri" w:cs="Calibri"/>
                <w:color w:val="000000"/>
                <w:vertAlign w:val="superscript"/>
              </w:rPr>
              <w:t>o</w:t>
            </w:r>
            <w:r w:rsidRPr="007C58D6">
              <w:rPr>
                <w:rFonts w:ascii="Calibri" w:hAnsi="Calibri" w:cs="Calibri"/>
                <w:color w:val="000000"/>
              </w:rPr>
              <w:t>C</w:t>
            </w:r>
          </w:p>
        </w:tc>
        <w:tc>
          <w:tcPr>
            <w:tcW w:w="881" w:type="dxa"/>
            <w:tcBorders>
              <w:top w:val="nil"/>
              <w:left w:val="nil"/>
              <w:bottom w:val="single" w:sz="4" w:space="0" w:color="auto"/>
              <w:right w:val="single" w:sz="4" w:space="0" w:color="auto"/>
            </w:tcBorders>
            <w:noWrap/>
            <w:vAlign w:val="bottom"/>
            <w:hideMark/>
          </w:tcPr>
          <w:p w14:paraId="4C2FB1EC" w14:textId="7BE08F7C" w:rsidR="00100F88" w:rsidRPr="007C58D6" w:rsidRDefault="00F51B92" w:rsidP="005F057D">
            <w:pPr>
              <w:jc w:val="center"/>
              <w:rPr>
                <w:rFonts w:ascii="Calibri" w:hAnsi="Calibri" w:cs="Calibri"/>
                <w:color w:val="000000"/>
              </w:rPr>
            </w:pPr>
            <w:r>
              <w:rPr>
                <w:rFonts w:ascii="Calibri" w:hAnsi="Calibri" w:cs="Calibri"/>
                <w:color w:val="000000"/>
              </w:rPr>
              <w:t>45</w:t>
            </w:r>
            <w:r w:rsidR="00100F88" w:rsidRPr="007C58D6">
              <w:rPr>
                <w:rFonts w:ascii="Calibri" w:hAnsi="Calibri" w:cs="Calibri"/>
                <w:color w:val="000000"/>
              </w:rPr>
              <w:t xml:space="preserve"> </w:t>
            </w:r>
            <w:r w:rsidR="00100F88">
              <w:rPr>
                <w:rFonts w:ascii="Calibri" w:hAnsi="Calibri" w:cs="Calibri"/>
                <w:color w:val="000000"/>
              </w:rPr>
              <w:t>sec</w:t>
            </w:r>
          </w:p>
        </w:tc>
        <w:tc>
          <w:tcPr>
            <w:tcW w:w="631" w:type="dxa"/>
            <w:vMerge/>
            <w:tcBorders>
              <w:top w:val="nil"/>
              <w:left w:val="nil"/>
              <w:bottom w:val="single" w:sz="4" w:space="0" w:color="000000"/>
              <w:right w:val="single" w:sz="4" w:space="0" w:color="auto"/>
            </w:tcBorders>
            <w:vAlign w:val="center"/>
            <w:hideMark/>
          </w:tcPr>
          <w:p w14:paraId="5CC990B6" w14:textId="77777777" w:rsidR="00100F88" w:rsidRPr="007C58D6" w:rsidRDefault="00100F88" w:rsidP="005F057D">
            <w:pPr>
              <w:rPr>
                <w:rFonts w:ascii="Calibri" w:hAnsi="Calibri" w:cs="Calibri"/>
                <w:color w:val="000000"/>
              </w:rPr>
            </w:pPr>
          </w:p>
        </w:tc>
      </w:tr>
      <w:tr w:rsidR="00100F88" w:rsidRPr="007C58D6" w14:paraId="5EB9039F" w14:textId="77777777" w:rsidTr="001A00B4">
        <w:trPr>
          <w:trHeight w:val="265"/>
        </w:trPr>
        <w:tc>
          <w:tcPr>
            <w:tcW w:w="2105" w:type="dxa"/>
            <w:tcBorders>
              <w:top w:val="nil"/>
              <w:left w:val="single" w:sz="4" w:space="0" w:color="auto"/>
              <w:bottom w:val="nil"/>
              <w:right w:val="single" w:sz="4" w:space="0" w:color="auto"/>
            </w:tcBorders>
            <w:noWrap/>
            <w:vAlign w:val="bottom"/>
            <w:hideMark/>
          </w:tcPr>
          <w:p w14:paraId="082A2D95" w14:textId="77777777" w:rsidR="00100F88" w:rsidRPr="007C58D6" w:rsidRDefault="00100F88" w:rsidP="005F057D">
            <w:pPr>
              <w:rPr>
                <w:rFonts w:ascii="Calibri" w:hAnsi="Calibri" w:cs="Calibri"/>
                <w:color w:val="000000"/>
              </w:rPr>
            </w:pPr>
            <w:r w:rsidRPr="007C58D6">
              <w:rPr>
                <w:rFonts w:ascii="Calibri" w:hAnsi="Calibri" w:cs="Calibri"/>
                <w:color w:val="000000"/>
              </w:rPr>
              <w:t>Final Extension</w:t>
            </w:r>
          </w:p>
        </w:tc>
        <w:tc>
          <w:tcPr>
            <w:tcW w:w="1025" w:type="dxa"/>
            <w:tcBorders>
              <w:top w:val="nil"/>
              <w:left w:val="nil"/>
              <w:bottom w:val="nil"/>
              <w:right w:val="single" w:sz="4" w:space="0" w:color="auto"/>
            </w:tcBorders>
            <w:noWrap/>
            <w:vAlign w:val="bottom"/>
            <w:hideMark/>
          </w:tcPr>
          <w:p w14:paraId="55236B52" w14:textId="77777777" w:rsidR="00100F88" w:rsidRPr="007C58D6" w:rsidRDefault="00100F88" w:rsidP="005F057D">
            <w:pPr>
              <w:jc w:val="center"/>
              <w:rPr>
                <w:rFonts w:ascii="Calibri" w:hAnsi="Calibri" w:cs="Calibri"/>
                <w:color w:val="000000"/>
              </w:rPr>
            </w:pPr>
            <w:r w:rsidRPr="007C58D6">
              <w:rPr>
                <w:rFonts w:ascii="Calibri" w:hAnsi="Calibri" w:cs="Calibri"/>
                <w:color w:val="000000"/>
              </w:rPr>
              <w:t>72</w:t>
            </w:r>
            <w:r w:rsidRPr="007C58D6">
              <w:rPr>
                <w:rFonts w:ascii="Calibri" w:hAnsi="Calibri" w:cs="Calibri"/>
                <w:color w:val="000000"/>
                <w:vertAlign w:val="superscript"/>
              </w:rPr>
              <w:t>o</w:t>
            </w:r>
            <w:r w:rsidRPr="007C58D6">
              <w:rPr>
                <w:rFonts w:ascii="Calibri" w:hAnsi="Calibri" w:cs="Calibri"/>
                <w:color w:val="000000"/>
              </w:rPr>
              <w:t>C</w:t>
            </w:r>
          </w:p>
        </w:tc>
        <w:tc>
          <w:tcPr>
            <w:tcW w:w="881" w:type="dxa"/>
            <w:tcBorders>
              <w:top w:val="nil"/>
              <w:left w:val="nil"/>
              <w:bottom w:val="nil"/>
              <w:right w:val="single" w:sz="4" w:space="0" w:color="auto"/>
            </w:tcBorders>
            <w:noWrap/>
            <w:vAlign w:val="bottom"/>
            <w:hideMark/>
          </w:tcPr>
          <w:p w14:paraId="4AD8F97D" w14:textId="77777777" w:rsidR="00100F88" w:rsidRPr="007C58D6" w:rsidRDefault="00100F88" w:rsidP="005F057D">
            <w:pPr>
              <w:jc w:val="center"/>
              <w:rPr>
                <w:rFonts w:ascii="Calibri" w:hAnsi="Calibri" w:cs="Calibri"/>
                <w:color w:val="000000"/>
              </w:rPr>
            </w:pPr>
            <w:r>
              <w:rPr>
                <w:rFonts w:ascii="Calibri" w:hAnsi="Calibri" w:cs="Calibri"/>
                <w:color w:val="000000"/>
              </w:rPr>
              <w:t>7</w:t>
            </w:r>
            <w:r w:rsidRPr="007C58D6">
              <w:rPr>
                <w:rFonts w:ascii="Calibri" w:hAnsi="Calibri" w:cs="Calibri"/>
                <w:color w:val="000000"/>
              </w:rPr>
              <w:t xml:space="preserve"> min</w:t>
            </w:r>
          </w:p>
        </w:tc>
        <w:tc>
          <w:tcPr>
            <w:tcW w:w="631" w:type="dxa"/>
            <w:vMerge w:val="restart"/>
            <w:tcBorders>
              <w:top w:val="nil"/>
              <w:left w:val="nil"/>
              <w:bottom w:val="single" w:sz="4" w:space="0" w:color="000000"/>
              <w:right w:val="single" w:sz="4" w:space="0" w:color="auto"/>
            </w:tcBorders>
            <w:noWrap/>
            <w:vAlign w:val="center"/>
            <w:hideMark/>
          </w:tcPr>
          <w:p w14:paraId="00E7FBF1" w14:textId="77777777" w:rsidR="00100F88" w:rsidRPr="007C58D6" w:rsidRDefault="00100F88" w:rsidP="005F057D">
            <w:pPr>
              <w:jc w:val="center"/>
              <w:rPr>
                <w:rFonts w:ascii="Calibri" w:hAnsi="Calibri" w:cs="Calibri"/>
                <w:color w:val="000000"/>
              </w:rPr>
            </w:pPr>
            <w:r w:rsidRPr="007C58D6">
              <w:rPr>
                <w:rFonts w:ascii="Calibri" w:hAnsi="Calibri" w:cs="Calibri"/>
                <w:color w:val="000000"/>
              </w:rPr>
              <w:t>1</w:t>
            </w:r>
          </w:p>
        </w:tc>
      </w:tr>
      <w:tr w:rsidR="00100F88" w:rsidRPr="007C58D6" w14:paraId="1EBD6DCD" w14:textId="77777777" w:rsidTr="001A00B4">
        <w:trPr>
          <w:trHeight w:val="265"/>
        </w:trPr>
        <w:tc>
          <w:tcPr>
            <w:tcW w:w="2105" w:type="dxa"/>
            <w:tcBorders>
              <w:top w:val="nil"/>
              <w:left w:val="single" w:sz="4" w:space="0" w:color="auto"/>
              <w:bottom w:val="single" w:sz="4" w:space="0" w:color="auto"/>
              <w:right w:val="single" w:sz="4" w:space="0" w:color="auto"/>
            </w:tcBorders>
            <w:noWrap/>
            <w:vAlign w:val="bottom"/>
            <w:hideMark/>
          </w:tcPr>
          <w:p w14:paraId="7ACCD801" w14:textId="77777777" w:rsidR="00100F88" w:rsidRPr="007C58D6" w:rsidRDefault="00100F88" w:rsidP="005F057D">
            <w:pPr>
              <w:rPr>
                <w:rFonts w:ascii="Calibri" w:hAnsi="Calibri" w:cs="Calibri"/>
                <w:color w:val="000000"/>
              </w:rPr>
            </w:pPr>
            <w:r w:rsidRPr="007C58D6">
              <w:rPr>
                <w:rFonts w:ascii="Calibri" w:hAnsi="Calibri" w:cs="Calibri"/>
                <w:color w:val="000000"/>
              </w:rPr>
              <w:t> </w:t>
            </w:r>
          </w:p>
        </w:tc>
        <w:tc>
          <w:tcPr>
            <w:tcW w:w="1025" w:type="dxa"/>
            <w:tcBorders>
              <w:top w:val="nil"/>
              <w:left w:val="nil"/>
              <w:bottom w:val="single" w:sz="4" w:space="0" w:color="auto"/>
              <w:right w:val="single" w:sz="4" w:space="0" w:color="auto"/>
            </w:tcBorders>
            <w:noWrap/>
            <w:vAlign w:val="bottom"/>
            <w:hideMark/>
          </w:tcPr>
          <w:p w14:paraId="1F87A397" w14:textId="77777777" w:rsidR="00100F88" w:rsidRPr="007C58D6" w:rsidRDefault="00100F88" w:rsidP="005F057D">
            <w:pPr>
              <w:jc w:val="center"/>
              <w:rPr>
                <w:rFonts w:ascii="Calibri" w:hAnsi="Calibri" w:cs="Calibri"/>
                <w:color w:val="000000"/>
              </w:rPr>
            </w:pPr>
            <w:r w:rsidRPr="007C58D6">
              <w:rPr>
                <w:rFonts w:ascii="Calibri" w:hAnsi="Calibri" w:cs="Calibri"/>
                <w:color w:val="000000"/>
              </w:rPr>
              <w:t>4</w:t>
            </w:r>
            <w:r w:rsidRPr="007C58D6">
              <w:rPr>
                <w:rFonts w:ascii="Calibri" w:hAnsi="Calibri" w:cs="Calibri"/>
                <w:color w:val="000000"/>
                <w:vertAlign w:val="superscript"/>
              </w:rPr>
              <w:t>o</w:t>
            </w:r>
            <w:r w:rsidRPr="007C58D6">
              <w:rPr>
                <w:rFonts w:ascii="Calibri" w:hAnsi="Calibri" w:cs="Calibri"/>
                <w:color w:val="000000"/>
              </w:rPr>
              <w:t>C</w:t>
            </w:r>
          </w:p>
        </w:tc>
        <w:tc>
          <w:tcPr>
            <w:tcW w:w="881" w:type="dxa"/>
            <w:tcBorders>
              <w:top w:val="nil"/>
              <w:left w:val="nil"/>
              <w:bottom w:val="single" w:sz="4" w:space="0" w:color="auto"/>
              <w:right w:val="single" w:sz="4" w:space="0" w:color="auto"/>
            </w:tcBorders>
            <w:noWrap/>
            <w:vAlign w:val="bottom"/>
            <w:hideMark/>
          </w:tcPr>
          <w:p w14:paraId="319B89D5" w14:textId="77777777" w:rsidR="00100F88" w:rsidRPr="007C58D6" w:rsidRDefault="00100F88" w:rsidP="005F057D">
            <w:pPr>
              <w:jc w:val="center"/>
              <w:rPr>
                <w:rFonts w:ascii="Calibri" w:hAnsi="Calibri" w:cs="Calibri"/>
                <w:color w:val="000000"/>
              </w:rPr>
            </w:pPr>
            <w:r w:rsidRPr="007C58D6">
              <w:rPr>
                <w:rFonts w:ascii="Calibri" w:hAnsi="Calibri" w:cs="Calibri"/>
                <w:color w:val="000000"/>
              </w:rPr>
              <w:t>hold</w:t>
            </w:r>
          </w:p>
        </w:tc>
        <w:tc>
          <w:tcPr>
            <w:tcW w:w="631" w:type="dxa"/>
            <w:vMerge/>
            <w:tcBorders>
              <w:top w:val="nil"/>
              <w:left w:val="nil"/>
              <w:bottom w:val="single" w:sz="4" w:space="0" w:color="000000"/>
              <w:right w:val="single" w:sz="4" w:space="0" w:color="auto"/>
            </w:tcBorders>
            <w:vAlign w:val="center"/>
            <w:hideMark/>
          </w:tcPr>
          <w:p w14:paraId="37039023" w14:textId="77777777" w:rsidR="00100F88" w:rsidRPr="007C58D6" w:rsidRDefault="00100F88" w:rsidP="005F057D">
            <w:pPr>
              <w:rPr>
                <w:rFonts w:ascii="Calibri" w:hAnsi="Calibri" w:cs="Calibri"/>
                <w:color w:val="000000"/>
              </w:rPr>
            </w:pPr>
          </w:p>
        </w:tc>
      </w:tr>
    </w:tbl>
    <w:p w14:paraId="642A1834" w14:textId="77777777" w:rsidR="00100F88" w:rsidRDefault="00100F88" w:rsidP="00100F88"/>
    <w:p w14:paraId="3DEF6EB6" w14:textId="0BD15D08" w:rsidR="00F0421D" w:rsidRDefault="00F0421D" w:rsidP="00F0421D"/>
    <w:p w14:paraId="79EAAF3B" w14:textId="3B515488" w:rsidR="005E1D39" w:rsidRDefault="005E1D39" w:rsidP="00F0421D"/>
    <w:p w14:paraId="3A24C70A" w14:textId="2FF4981C" w:rsidR="005E1D39" w:rsidRDefault="005E1D39" w:rsidP="00F0421D"/>
    <w:p w14:paraId="557C3CF7" w14:textId="1A3BC4EC" w:rsidR="005E1D39" w:rsidRDefault="005E1D39" w:rsidP="00F0421D"/>
    <w:p w14:paraId="01FE4883" w14:textId="77777777" w:rsidR="005E1D39" w:rsidRDefault="005E1D39" w:rsidP="00F0421D"/>
    <w:p w14:paraId="25772492" w14:textId="77777777" w:rsidR="00C74498" w:rsidRDefault="00BD4773" w:rsidP="00C74498">
      <w:pPr>
        <w:rPr>
          <w:b/>
          <w:u w:val="single"/>
        </w:rPr>
      </w:pPr>
      <w:bookmarkStart w:id="5" w:name="_Hlk143765273"/>
      <w:r>
        <w:rPr>
          <w:b/>
          <w:u w:val="single"/>
        </w:rPr>
        <w:lastRenderedPageBreak/>
        <w:t>Post-Amplification Purification</w:t>
      </w:r>
    </w:p>
    <w:p w14:paraId="66C2B075" w14:textId="77777777" w:rsidR="00CD59E5" w:rsidRDefault="00CD59E5" w:rsidP="00C74498">
      <w:pPr>
        <w:rPr>
          <w:b/>
          <w:u w:val="single"/>
        </w:rPr>
      </w:pPr>
    </w:p>
    <w:p w14:paraId="55F853EA" w14:textId="77777777" w:rsidR="00BD4773" w:rsidRPr="00C74498" w:rsidRDefault="00BD4773" w:rsidP="00C74498">
      <w:pPr>
        <w:rPr>
          <w:b/>
          <w:u w:val="single"/>
        </w:rPr>
      </w:pPr>
      <w:r w:rsidRPr="00460B1F">
        <w:rPr>
          <w:rFonts w:eastAsia="PalatinoLinotype-Roman" w:cs="PalatinoLinotype-Roman"/>
          <w:b/>
          <w:color w:val="262626"/>
        </w:rPr>
        <w:t>Reagents:</w:t>
      </w:r>
    </w:p>
    <w:p w14:paraId="32B828ED" w14:textId="77777777" w:rsidR="00BD4773" w:rsidRDefault="00BD4773" w:rsidP="003C0A90">
      <w:pPr>
        <w:autoSpaceDE w:val="0"/>
        <w:autoSpaceDN w:val="0"/>
        <w:adjustRightInd w:val="0"/>
        <w:ind w:left="720"/>
        <w:rPr>
          <w:rFonts w:eastAsia="PalatinoLinotype-Roman" w:cs="PalatinoLinotype-Roman"/>
          <w:color w:val="262626"/>
        </w:rPr>
      </w:pPr>
      <w:proofErr w:type="spellStart"/>
      <w:r w:rsidRPr="002A5682">
        <w:rPr>
          <w:rFonts w:eastAsia="PalatinoLinotype-Roman" w:cs="PalatinoLinotype-Roman"/>
          <w:color w:val="262626"/>
        </w:rPr>
        <w:t>Axygen</w:t>
      </w:r>
      <w:proofErr w:type="spellEnd"/>
      <w:r w:rsidRPr="002A5682">
        <w:rPr>
          <w:rFonts w:eastAsia="PalatinoLinotype-Roman" w:cs="PalatinoLinotype-Roman"/>
          <w:color w:val="262626"/>
        </w:rPr>
        <w:t xml:space="preserve">* </w:t>
      </w:r>
      <w:proofErr w:type="spellStart"/>
      <w:r w:rsidRPr="002A5682">
        <w:rPr>
          <w:rFonts w:eastAsia="PalatinoLinotype-Roman" w:cs="PalatinoLinotype-Roman"/>
          <w:color w:val="262626"/>
        </w:rPr>
        <w:t>AxyPrep</w:t>
      </w:r>
      <w:proofErr w:type="spellEnd"/>
      <w:r w:rsidRPr="002A5682">
        <w:rPr>
          <w:rFonts w:eastAsia="PalatinoLinotype-Roman" w:cs="PalatinoLinotype-Roman"/>
          <w:color w:val="262626"/>
        </w:rPr>
        <w:t xml:space="preserve"> Mag* PCR Clean-up Kits</w:t>
      </w:r>
      <w:r>
        <w:rPr>
          <w:rFonts w:eastAsia="PalatinoLinotype-Roman" w:cs="PalatinoLinotype-Roman"/>
          <w:color w:val="262626"/>
        </w:rPr>
        <w:t xml:space="preserve"> (MAG-PCR-CL)</w:t>
      </w:r>
    </w:p>
    <w:p w14:paraId="5E06DBAC" w14:textId="77777777" w:rsidR="00BD4773" w:rsidRDefault="00BD4773" w:rsidP="003C0A90">
      <w:pPr>
        <w:autoSpaceDE w:val="0"/>
        <w:autoSpaceDN w:val="0"/>
        <w:adjustRightInd w:val="0"/>
        <w:ind w:left="720"/>
        <w:rPr>
          <w:rFonts w:eastAsia="PalatinoLinotype-Roman" w:cs="PalatinoLinotype-Roman"/>
          <w:color w:val="262626"/>
        </w:rPr>
      </w:pPr>
      <w:r>
        <w:rPr>
          <w:rFonts w:eastAsia="PalatinoLinotype-Roman" w:cs="PalatinoLinotype-Roman"/>
          <w:color w:val="262626"/>
        </w:rPr>
        <w:t>80% Ethanol</w:t>
      </w:r>
    </w:p>
    <w:p w14:paraId="48262B94" w14:textId="77777777" w:rsidR="00BD4773" w:rsidRDefault="00BD4773" w:rsidP="003C0A90">
      <w:pPr>
        <w:autoSpaceDE w:val="0"/>
        <w:autoSpaceDN w:val="0"/>
        <w:adjustRightInd w:val="0"/>
        <w:ind w:left="720"/>
        <w:rPr>
          <w:rFonts w:eastAsia="PalatinoLinotype-Roman" w:cs="PalatinoLinotype-Roman"/>
          <w:color w:val="262626"/>
        </w:rPr>
      </w:pPr>
      <w:r>
        <w:rPr>
          <w:rFonts w:eastAsia="PalatinoLinotype-Roman" w:cs="PalatinoLinotype-Roman"/>
          <w:color w:val="262626"/>
        </w:rPr>
        <w:t>Qiagen EB Buffer</w:t>
      </w:r>
    </w:p>
    <w:p w14:paraId="7B629B4A" w14:textId="77777777" w:rsidR="00BD4773" w:rsidRDefault="00BD4773" w:rsidP="003C0A90">
      <w:pPr>
        <w:autoSpaceDE w:val="0"/>
        <w:autoSpaceDN w:val="0"/>
        <w:adjustRightInd w:val="0"/>
        <w:ind w:left="720"/>
        <w:rPr>
          <w:rFonts w:eastAsia="PalatinoLinotype-Roman" w:cs="PalatinoLinotype-Roman"/>
          <w:color w:val="262626"/>
        </w:rPr>
      </w:pPr>
    </w:p>
    <w:p w14:paraId="10EC4D83" w14:textId="77777777" w:rsidR="00BD4773" w:rsidRPr="00A94F5E" w:rsidRDefault="00BD4773" w:rsidP="003C0A90">
      <w:pPr>
        <w:autoSpaceDE w:val="0"/>
        <w:autoSpaceDN w:val="0"/>
        <w:adjustRightInd w:val="0"/>
        <w:ind w:left="720"/>
        <w:rPr>
          <w:rFonts w:eastAsia="PalatinoLinotype-Roman" w:cs="PalatinoLinotype-Roman"/>
          <w:b/>
          <w:bCs/>
          <w:color w:val="262626"/>
        </w:rPr>
      </w:pPr>
      <w:r w:rsidRPr="00A94F5E">
        <w:rPr>
          <w:rFonts w:eastAsia="PalatinoLinotype-Roman" w:cs="PalatinoLinotype-Roman"/>
          <w:b/>
          <w:bCs/>
          <w:color w:val="262626"/>
        </w:rPr>
        <w:t>Notes:</w:t>
      </w:r>
    </w:p>
    <w:p w14:paraId="54665628" w14:textId="77777777" w:rsidR="00BD4773" w:rsidRDefault="00BD4773" w:rsidP="003C0A90">
      <w:pPr>
        <w:autoSpaceDE w:val="0"/>
        <w:autoSpaceDN w:val="0"/>
        <w:adjustRightInd w:val="0"/>
        <w:ind w:left="720"/>
        <w:rPr>
          <w:rFonts w:eastAsia="PalatinoLinotype-Roman" w:cs="PalatinoLinotype-Roman"/>
          <w:color w:val="262626"/>
        </w:rPr>
      </w:pPr>
      <w:r>
        <w:rPr>
          <w:rFonts w:eastAsia="PalatinoLinotype-Roman" w:cs="PalatinoLinotype-Roman"/>
          <w:color w:val="262626"/>
        </w:rPr>
        <w:t xml:space="preserve">Prior to use, allow </w:t>
      </w:r>
      <w:proofErr w:type="spellStart"/>
      <w:r>
        <w:rPr>
          <w:rFonts w:eastAsia="PalatinoLinotype-Roman" w:cs="PalatinoLinotype-Roman"/>
          <w:color w:val="262626"/>
        </w:rPr>
        <w:t>Axygen</w:t>
      </w:r>
      <w:proofErr w:type="spellEnd"/>
      <w:r>
        <w:rPr>
          <w:rFonts w:eastAsia="PalatinoLinotype-Roman" w:cs="PalatinoLinotype-Roman"/>
          <w:color w:val="262626"/>
        </w:rPr>
        <w:t xml:space="preserve"> </w:t>
      </w:r>
      <w:proofErr w:type="spellStart"/>
      <w:r>
        <w:rPr>
          <w:rFonts w:eastAsia="PalatinoLinotype-Roman" w:cs="PalatinoLinotype-Roman"/>
          <w:color w:val="262626"/>
        </w:rPr>
        <w:t>AxyPrep</w:t>
      </w:r>
      <w:proofErr w:type="spellEnd"/>
      <w:r>
        <w:rPr>
          <w:rFonts w:eastAsia="PalatinoLinotype-Roman" w:cs="PalatinoLinotype-Roman"/>
          <w:color w:val="262626"/>
        </w:rPr>
        <w:t xml:space="preserve"> Mag PCR Clean-up beads to warm to room temperature.</w:t>
      </w:r>
    </w:p>
    <w:p w14:paraId="750425E1" w14:textId="77777777" w:rsidR="00BD4773" w:rsidRDefault="00BD4773" w:rsidP="003C0A90">
      <w:pPr>
        <w:autoSpaceDE w:val="0"/>
        <w:autoSpaceDN w:val="0"/>
        <w:adjustRightInd w:val="0"/>
        <w:ind w:left="720"/>
        <w:rPr>
          <w:rFonts w:eastAsia="PalatinoLinotype-Roman" w:cs="PalatinoLinotype-Roman"/>
          <w:color w:val="262626"/>
        </w:rPr>
      </w:pPr>
      <w:r>
        <w:rPr>
          <w:rFonts w:eastAsia="PalatinoLinotype-Roman" w:cs="PalatinoLinotype-Roman"/>
          <w:color w:val="262626"/>
        </w:rPr>
        <w:t xml:space="preserve">Performing clean-up in 8-strip tubes or plate with multi-channel pipette works well. </w:t>
      </w:r>
    </w:p>
    <w:p w14:paraId="3B2E116A" w14:textId="77777777" w:rsidR="00BD4773" w:rsidRDefault="00BD4773" w:rsidP="00BD4773">
      <w:pPr>
        <w:autoSpaceDE w:val="0"/>
        <w:autoSpaceDN w:val="0"/>
        <w:adjustRightInd w:val="0"/>
        <w:rPr>
          <w:rFonts w:eastAsia="PalatinoLinotype-Roman" w:cs="PalatinoLinotype-Roman"/>
          <w:color w:val="262626"/>
        </w:rPr>
      </w:pPr>
    </w:p>
    <w:p w14:paraId="715EDFE7" w14:textId="03D3B09E" w:rsidR="00CD59E5" w:rsidRDefault="00CD59E5" w:rsidP="00BD4773">
      <w:pPr>
        <w:autoSpaceDE w:val="0"/>
        <w:autoSpaceDN w:val="0"/>
        <w:adjustRightInd w:val="0"/>
        <w:rPr>
          <w:rFonts w:eastAsia="PalatinoLinotype-Roman" w:cs="PalatinoLinotype-Roman"/>
          <w:color w:val="262626"/>
        </w:rPr>
      </w:pPr>
      <w:r w:rsidRPr="00CD59E5">
        <w:rPr>
          <w:rFonts w:eastAsia="PalatinoLinotype-Roman" w:cs="PalatinoLinotype-Roman"/>
          <w:b/>
          <w:color w:val="262626"/>
        </w:rPr>
        <w:t xml:space="preserve">Pooling the 96 well PCR </w:t>
      </w:r>
      <w:r w:rsidR="00065D1E" w:rsidRPr="00CD59E5">
        <w:rPr>
          <w:rFonts w:eastAsia="PalatinoLinotype-Roman" w:cs="PalatinoLinotype-Roman"/>
          <w:b/>
          <w:color w:val="262626"/>
        </w:rPr>
        <w:t>reactions</w:t>
      </w:r>
      <w:proofErr w:type="gramStart"/>
      <w:r>
        <w:rPr>
          <w:rFonts w:eastAsia="PalatinoLinotype-Roman" w:cs="PalatinoLinotype-Roman"/>
          <w:color w:val="262626"/>
        </w:rPr>
        <w:t>:  Use</w:t>
      </w:r>
      <w:proofErr w:type="gramEnd"/>
      <w:r>
        <w:rPr>
          <w:rFonts w:eastAsia="PalatinoLinotype-Roman" w:cs="PalatinoLinotype-Roman"/>
          <w:color w:val="262626"/>
        </w:rPr>
        <w:t xml:space="preserve"> 8-channel </w:t>
      </w:r>
      <w:r w:rsidR="008318F5">
        <w:rPr>
          <w:rFonts w:eastAsia="PalatinoLinotype-Roman" w:cs="PalatinoLinotype-Roman"/>
          <w:color w:val="262626"/>
        </w:rPr>
        <w:t>pipette,</w:t>
      </w:r>
      <w:r>
        <w:rPr>
          <w:rFonts w:eastAsia="PalatinoLinotype-Roman" w:cs="PalatinoLinotype-Roman"/>
          <w:color w:val="262626"/>
        </w:rPr>
        <w:t xml:space="preserve"> pipett</w:t>
      </w:r>
      <w:r w:rsidR="005E1D39">
        <w:rPr>
          <w:rFonts w:eastAsia="PalatinoLinotype-Roman" w:cs="PalatinoLinotype-Roman"/>
          <w:color w:val="262626"/>
        </w:rPr>
        <w:t>e</w:t>
      </w:r>
      <w:r>
        <w:rPr>
          <w:rFonts w:eastAsia="PalatinoLinotype-Roman" w:cs="PalatinoLinotype-Roman"/>
          <w:color w:val="262626"/>
        </w:rPr>
        <w:t xml:space="preserve"> 10 </w:t>
      </w:r>
      <w:proofErr w:type="spellStart"/>
      <w:r w:rsidR="005E1D39" w:rsidRPr="005E1D39">
        <w:t>μ</w:t>
      </w:r>
      <w:r>
        <w:rPr>
          <w:rFonts w:eastAsia="PalatinoLinotype-Roman" w:cs="PalatinoLinotype-Roman"/>
          <w:color w:val="262626"/>
        </w:rPr>
        <w:t>l</w:t>
      </w:r>
      <w:proofErr w:type="spellEnd"/>
      <w:r>
        <w:rPr>
          <w:rFonts w:eastAsia="PalatinoLinotype-Roman" w:cs="PalatinoLinotype-Roman"/>
          <w:color w:val="262626"/>
        </w:rPr>
        <w:t xml:space="preserve"> from each well of the PCR plate to </w:t>
      </w:r>
      <w:proofErr w:type="gramStart"/>
      <w:r>
        <w:rPr>
          <w:rFonts w:eastAsia="PalatinoLinotype-Roman" w:cs="PalatinoLinotype-Roman"/>
          <w:color w:val="262626"/>
        </w:rPr>
        <w:t>a</w:t>
      </w:r>
      <w:proofErr w:type="gramEnd"/>
      <w:r>
        <w:rPr>
          <w:rFonts w:eastAsia="PalatinoLinotype-Roman" w:cs="PalatinoLinotype-Roman"/>
          <w:color w:val="262626"/>
        </w:rPr>
        <w:t xml:space="preserve"> 8-well strip tube, then combine the content from all the 8-strip tubes and mix well.  T</w:t>
      </w:r>
      <w:r w:rsidR="00C75DE1">
        <w:rPr>
          <w:rFonts w:eastAsia="PalatinoLinotype-Roman" w:cs="PalatinoLinotype-Roman"/>
          <w:color w:val="262626"/>
        </w:rPr>
        <w:t>ransfer</w:t>
      </w:r>
      <w:r>
        <w:rPr>
          <w:rFonts w:eastAsia="PalatinoLinotype-Roman" w:cs="PalatinoLinotype-Roman"/>
          <w:color w:val="262626"/>
        </w:rPr>
        <w:t xml:space="preserve"> 60 </w:t>
      </w:r>
      <w:proofErr w:type="spellStart"/>
      <w:r w:rsidR="005E1D39" w:rsidRPr="005E1D39">
        <w:t>μ</w:t>
      </w:r>
      <w:r>
        <w:rPr>
          <w:rFonts w:eastAsia="PalatinoLinotype-Roman" w:cs="PalatinoLinotype-Roman"/>
          <w:color w:val="262626"/>
        </w:rPr>
        <w:t>l</w:t>
      </w:r>
      <w:proofErr w:type="spellEnd"/>
      <w:r>
        <w:rPr>
          <w:rFonts w:eastAsia="PalatinoLinotype-Roman" w:cs="PalatinoLinotype-Roman"/>
          <w:color w:val="262626"/>
        </w:rPr>
        <w:t xml:space="preserve"> to a 0.2ml tube.</w:t>
      </w:r>
    </w:p>
    <w:p w14:paraId="5FC09D4C" w14:textId="77777777" w:rsidR="00BD4773" w:rsidRPr="00460B1F" w:rsidRDefault="00BD4773" w:rsidP="00BD4773">
      <w:pPr>
        <w:autoSpaceDE w:val="0"/>
        <w:autoSpaceDN w:val="0"/>
        <w:adjustRightInd w:val="0"/>
        <w:rPr>
          <w:rFonts w:eastAsia="PalatinoLinotype-Roman" w:cs="PalatinoLinotype-Roman"/>
          <w:b/>
          <w:color w:val="262626"/>
        </w:rPr>
      </w:pPr>
      <w:r>
        <w:rPr>
          <w:rFonts w:eastAsia="PalatinoLinotype-Roman" w:cs="PalatinoLinotype-Roman"/>
          <w:b/>
          <w:color w:val="262626"/>
        </w:rPr>
        <w:t>Protocol</w:t>
      </w:r>
      <w:r w:rsidRPr="00460B1F">
        <w:rPr>
          <w:rFonts w:eastAsia="PalatinoLinotype-Roman" w:cs="PalatinoLinotype-Roman"/>
          <w:b/>
          <w:color w:val="262626"/>
        </w:rPr>
        <w:t>:</w:t>
      </w:r>
    </w:p>
    <w:p w14:paraId="7B5F5A87" w14:textId="32191BDE" w:rsidR="00BD4773" w:rsidRPr="00460B1F" w:rsidRDefault="00BD4773" w:rsidP="00BD4773">
      <w:pPr>
        <w:pStyle w:val="ListParagraph"/>
        <w:widowControl/>
        <w:numPr>
          <w:ilvl w:val="0"/>
          <w:numId w:val="10"/>
        </w:numPr>
        <w:rPr>
          <w:rFonts w:eastAsia="PalatinoLinotype-Roman" w:cs="PalatinoLinotype-Roman"/>
          <w:color w:val="262626"/>
        </w:rPr>
      </w:pPr>
      <w:r w:rsidRPr="00460B1F">
        <w:rPr>
          <w:rFonts w:eastAsia="PalatinoLinotype-Roman" w:cs="PalatinoLinotype-Roman"/>
          <w:color w:val="262626"/>
        </w:rPr>
        <w:t xml:space="preserve">Vortex the </w:t>
      </w:r>
      <w:proofErr w:type="spellStart"/>
      <w:r w:rsidRPr="00460B1F">
        <w:rPr>
          <w:rFonts w:eastAsia="PalatinoLinotype-Roman" w:cs="PalatinoLinotype-Roman"/>
          <w:color w:val="262626"/>
        </w:rPr>
        <w:t>AxyPrep</w:t>
      </w:r>
      <w:proofErr w:type="spellEnd"/>
      <w:r w:rsidRPr="00460B1F">
        <w:rPr>
          <w:rFonts w:eastAsia="PalatinoLinotype-Roman" w:cs="PalatinoLinotype-Roman"/>
          <w:color w:val="262626"/>
        </w:rPr>
        <w:t xml:space="preserve"> Mag beads until the</w:t>
      </w:r>
      <w:r w:rsidR="00CD59E5">
        <w:rPr>
          <w:rFonts w:eastAsia="PalatinoLinotype-Roman" w:cs="PalatinoLinotype-Roman"/>
          <w:color w:val="262626"/>
        </w:rPr>
        <w:t xml:space="preserve">y are well dispersed, then add </w:t>
      </w:r>
      <w:r w:rsidR="008318F5">
        <w:rPr>
          <w:rFonts w:eastAsia="PalatinoLinotype-Roman" w:cs="PalatinoLinotype-Roman"/>
          <w:color w:val="262626"/>
        </w:rPr>
        <w:t>51</w:t>
      </w:r>
      <w:r w:rsidRPr="00460B1F">
        <w:rPr>
          <w:rFonts w:eastAsia="PalatinoLinotype-Roman" w:cs="PalatinoLinotype-Roman"/>
          <w:color w:val="262626"/>
        </w:rPr>
        <w:t xml:space="preserve"> </w:t>
      </w:r>
      <w:proofErr w:type="spellStart"/>
      <w:r w:rsidRPr="00460B1F">
        <w:rPr>
          <w:rFonts w:eastAsia="PalatinoLinotype-Roman" w:cs="PalatinoLinotype-Roman"/>
          <w:color w:val="262626"/>
        </w:rPr>
        <w:t>μl</w:t>
      </w:r>
      <w:proofErr w:type="spellEnd"/>
      <w:r w:rsidRPr="00460B1F">
        <w:rPr>
          <w:rFonts w:eastAsia="PalatinoLinotype-Roman" w:cs="PalatinoLinotype-Roman"/>
          <w:color w:val="262626"/>
        </w:rPr>
        <w:t xml:space="preserve"> </w:t>
      </w:r>
      <w:r w:rsidR="005F1EF9">
        <w:rPr>
          <w:rFonts w:eastAsia="PalatinoLinotype-Roman" w:cs="PalatinoLinotype-Roman"/>
          <w:color w:val="262626"/>
        </w:rPr>
        <w:t>(</w:t>
      </w:r>
      <w:proofErr w:type="gramStart"/>
      <w:r w:rsidR="005F1EF9">
        <w:rPr>
          <w:rFonts w:eastAsia="PalatinoLinotype-Roman" w:cs="PalatinoLinotype-Roman"/>
          <w:color w:val="262626"/>
        </w:rPr>
        <w:t>amount</w:t>
      </w:r>
      <w:proofErr w:type="gramEnd"/>
      <w:r w:rsidR="005F1EF9">
        <w:rPr>
          <w:rFonts w:eastAsia="PalatinoLinotype-Roman" w:cs="PalatinoLinotype-Roman"/>
          <w:color w:val="262626"/>
        </w:rPr>
        <w:t xml:space="preserve"> of beads will depend on final fragment size) </w:t>
      </w:r>
      <w:r w:rsidRPr="00460B1F">
        <w:rPr>
          <w:rFonts w:eastAsia="PalatinoLinotype-Roman" w:cs="PalatinoLinotype-Roman"/>
          <w:color w:val="262626"/>
        </w:rPr>
        <w:t>of the</w:t>
      </w:r>
      <w:r w:rsidR="00CD59E5">
        <w:rPr>
          <w:rFonts w:eastAsia="PalatinoLinotype-Roman" w:cs="PalatinoLinotype-Roman"/>
          <w:color w:val="262626"/>
        </w:rPr>
        <w:t xml:space="preserve"> mixed </w:t>
      </w:r>
      <w:proofErr w:type="spellStart"/>
      <w:r w:rsidR="00CD59E5">
        <w:rPr>
          <w:rFonts w:eastAsia="PalatinoLinotype-Roman" w:cs="PalatinoLinotype-Roman"/>
          <w:color w:val="262626"/>
        </w:rPr>
        <w:t>AxyPrep</w:t>
      </w:r>
      <w:proofErr w:type="spellEnd"/>
      <w:r w:rsidR="00CD59E5">
        <w:rPr>
          <w:rFonts w:eastAsia="PalatinoLinotype-Roman" w:cs="PalatinoLinotype-Roman"/>
          <w:color w:val="262626"/>
        </w:rPr>
        <w:t xml:space="preserve"> Mag beads to the</w:t>
      </w:r>
      <w:r w:rsidRPr="00460B1F">
        <w:rPr>
          <w:rFonts w:eastAsia="PalatinoLinotype-Roman" w:cs="PalatinoLinotype-Roman"/>
          <w:color w:val="262626"/>
        </w:rPr>
        <w:t xml:space="preserve"> tube</w:t>
      </w:r>
      <w:r w:rsidR="00CD59E5">
        <w:rPr>
          <w:rFonts w:eastAsia="PalatinoLinotype-Roman" w:cs="PalatinoLinotype-Roman"/>
        </w:rPr>
        <w:t xml:space="preserve"> containing </w:t>
      </w:r>
      <w:r w:rsidR="005F1EF9">
        <w:rPr>
          <w:rFonts w:eastAsia="PalatinoLinotype-Roman" w:cs="PalatinoLinotype-Roman"/>
        </w:rPr>
        <w:t>60</w:t>
      </w:r>
      <w:r w:rsidR="00CD59E5">
        <w:rPr>
          <w:rFonts w:eastAsia="PalatinoLinotype-Roman" w:cs="PalatinoLinotype-Roman"/>
        </w:rPr>
        <w:t xml:space="preserve"> </w:t>
      </w:r>
      <w:proofErr w:type="spellStart"/>
      <w:r w:rsidR="005E1D39" w:rsidRPr="005E1D39">
        <w:t>μ</w:t>
      </w:r>
      <w:r w:rsidR="00CD59E5">
        <w:rPr>
          <w:rFonts w:eastAsia="PalatinoLinotype-Roman" w:cs="PalatinoLinotype-Roman"/>
        </w:rPr>
        <w:t>l</w:t>
      </w:r>
      <w:proofErr w:type="spellEnd"/>
      <w:r w:rsidR="00CD59E5">
        <w:rPr>
          <w:rFonts w:eastAsia="PalatinoLinotype-Roman" w:cs="PalatinoLinotype-Roman"/>
        </w:rPr>
        <w:t xml:space="preserve"> of pooled</w:t>
      </w:r>
      <w:r w:rsidRPr="00460B1F">
        <w:rPr>
          <w:rFonts w:eastAsia="PalatinoLinotype-Roman" w:cs="PalatinoLinotype-Roman"/>
        </w:rPr>
        <w:t xml:space="preserve"> PCR</w:t>
      </w:r>
      <w:r w:rsidRPr="00460B1F">
        <w:rPr>
          <w:rFonts w:eastAsia="PalatinoLinotype-Roman" w:cs="PalatinoLinotype-Roman"/>
          <w:color w:val="262626"/>
        </w:rPr>
        <w:t xml:space="preserve"> </w:t>
      </w:r>
      <w:r w:rsidRPr="00460B1F">
        <w:rPr>
          <w:rFonts w:eastAsia="PalatinoLinotype-Roman" w:cs="PalatinoLinotype-Roman"/>
        </w:rPr>
        <w:t>amplified library. Gently pipette the entire volume up and down 10 times to mix</w:t>
      </w:r>
      <w:r w:rsidRPr="00460B1F">
        <w:rPr>
          <w:rFonts w:eastAsia="PalatinoLinotype-Roman" w:cs="PalatinoLinotype-Roman"/>
          <w:color w:val="262626"/>
        </w:rPr>
        <w:t xml:space="preserve"> </w:t>
      </w:r>
      <w:r w:rsidRPr="00460B1F">
        <w:rPr>
          <w:rFonts w:eastAsia="PalatinoLinotype-Roman" w:cs="PalatinoLinotype-Roman"/>
        </w:rPr>
        <w:t>thoroughly.</w:t>
      </w:r>
    </w:p>
    <w:p w14:paraId="1420D8CB" w14:textId="63CAC391" w:rsidR="00BD4773" w:rsidRPr="00460B1F" w:rsidRDefault="00BD4773" w:rsidP="00BD4773">
      <w:pPr>
        <w:pStyle w:val="ListParagraph"/>
        <w:widowControl/>
        <w:numPr>
          <w:ilvl w:val="0"/>
          <w:numId w:val="10"/>
        </w:numPr>
        <w:rPr>
          <w:rFonts w:eastAsia="PalatinoLinotype-Roman" w:cs="PalatinoLinotype-Roman"/>
        </w:rPr>
      </w:pPr>
      <w:r w:rsidRPr="00460B1F">
        <w:rPr>
          <w:rFonts w:eastAsia="PalatinoLinotype-Roman" w:cs="PalatinoLinotype-Roman"/>
        </w:rPr>
        <w:t xml:space="preserve">Incubate the </w:t>
      </w:r>
      <w:r>
        <w:rPr>
          <w:rFonts w:eastAsia="PalatinoLinotype-Roman" w:cs="PalatinoLinotype-Roman"/>
        </w:rPr>
        <w:t>tubes</w:t>
      </w:r>
      <w:r w:rsidRPr="00460B1F">
        <w:rPr>
          <w:rFonts w:eastAsia="PalatinoLinotype-Roman" w:cs="PalatinoLinotype-Roman"/>
        </w:rPr>
        <w:t xml:space="preserve"> at room temperature for 5 minutes.</w:t>
      </w:r>
    </w:p>
    <w:p w14:paraId="4B299F04" w14:textId="77777777" w:rsidR="00BD4773" w:rsidRPr="00460B1F" w:rsidRDefault="00BD4773" w:rsidP="00BD4773">
      <w:pPr>
        <w:pStyle w:val="ListParagraph"/>
        <w:widowControl/>
        <w:numPr>
          <w:ilvl w:val="0"/>
          <w:numId w:val="10"/>
        </w:numPr>
        <w:rPr>
          <w:rFonts w:eastAsia="PalatinoLinotype-Roman" w:cs="PalatinoLinotype-Roman"/>
        </w:rPr>
      </w:pPr>
      <w:r w:rsidRPr="00460B1F">
        <w:rPr>
          <w:rFonts w:eastAsia="PalatinoLinotype-Roman" w:cs="PalatinoLinotype-Roman"/>
        </w:rPr>
        <w:t xml:space="preserve">Place the </w:t>
      </w:r>
      <w:r>
        <w:rPr>
          <w:rFonts w:eastAsia="PalatinoLinotype-Roman" w:cs="PalatinoLinotype-Roman"/>
        </w:rPr>
        <w:t>tubes</w:t>
      </w:r>
      <w:r w:rsidRPr="00460B1F">
        <w:rPr>
          <w:rFonts w:eastAsia="PalatinoLinotype-Roman" w:cs="PalatinoLinotype-Roman"/>
        </w:rPr>
        <w:t xml:space="preserve"> on the magnetic stand at room temperature for 5 minutes or until the liquid appears clear.</w:t>
      </w:r>
    </w:p>
    <w:p w14:paraId="16C629EF" w14:textId="49CED668" w:rsidR="00BD4773" w:rsidRPr="00460B1F" w:rsidRDefault="00CD59E5" w:rsidP="00BD4773">
      <w:pPr>
        <w:pStyle w:val="ListParagraph"/>
        <w:widowControl/>
        <w:numPr>
          <w:ilvl w:val="0"/>
          <w:numId w:val="10"/>
        </w:numPr>
        <w:rPr>
          <w:rFonts w:eastAsia="PalatinoLinotype-Roman" w:cs="PalatinoLinotype-Roman"/>
        </w:rPr>
      </w:pPr>
      <w:r>
        <w:rPr>
          <w:rFonts w:eastAsia="PalatinoLinotype-Roman" w:cs="PalatinoLinotype-Roman"/>
        </w:rPr>
        <w:t>Remove and discard</w:t>
      </w:r>
      <w:r w:rsidR="00BD4773" w:rsidRPr="00460B1F">
        <w:rPr>
          <w:rFonts w:eastAsia="PalatinoLinotype-Roman" w:cs="PalatinoLinotype-Roman"/>
        </w:rPr>
        <w:t xml:space="preserve"> supernatant from each </w:t>
      </w:r>
      <w:r w:rsidR="00BD4773">
        <w:rPr>
          <w:rFonts w:eastAsia="PalatinoLinotype-Roman" w:cs="PalatinoLinotype-Roman"/>
        </w:rPr>
        <w:t>tube</w:t>
      </w:r>
      <w:r w:rsidR="00BD4773" w:rsidRPr="00460B1F">
        <w:rPr>
          <w:rFonts w:eastAsia="PalatinoLinotype-Roman" w:cs="PalatinoLinotype-Roman"/>
        </w:rPr>
        <w:t>.</w:t>
      </w:r>
    </w:p>
    <w:p w14:paraId="4B436242" w14:textId="77777777" w:rsidR="00BD4773" w:rsidRDefault="00BD4773" w:rsidP="00BD4773">
      <w:pPr>
        <w:autoSpaceDE w:val="0"/>
        <w:autoSpaceDN w:val="0"/>
        <w:adjustRightInd w:val="0"/>
        <w:rPr>
          <w:rFonts w:eastAsia="PalatinoLinotype-Roman" w:cs="PalatinoLinotype-Roman"/>
        </w:rPr>
      </w:pPr>
    </w:p>
    <w:p w14:paraId="731D4CCC" w14:textId="77777777" w:rsidR="00BD4773" w:rsidRPr="002A5682" w:rsidRDefault="003C0A90" w:rsidP="00BD4773">
      <w:pPr>
        <w:autoSpaceDE w:val="0"/>
        <w:autoSpaceDN w:val="0"/>
        <w:adjustRightInd w:val="0"/>
        <w:rPr>
          <w:rFonts w:eastAsia="PalatinoLinotype-Roman" w:cs="PalatinoLinotype-Roman"/>
        </w:rPr>
      </w:pPr>
      <w:r>
        <w:rPr>
          <w:rFonts w:eastAsia="PalatinoLinotype-Roman" w:cs="PalatinoLinotype-Roman"/>
        </w:rPr>
        <w:tab/>
      </w:r>
      <w:r w:rsidR="00BD4773" w:rsidRPr="003C0A90">
        <w:rPr>
          <w:rFonts w:eastAsia="PalatinoLinotype-Roman" w:cs="PalatinoLinotype-Roman"/>
          <w:b/>
        </w:rPr>
        <w:t>Note:</w:t>
      </w:r>
      <w:r w:rsidR="00BD4773">
        <w:rPr>
          <w:rFonts w:eastAsia="PalatinoLinotype-Roman" w:cs="PalatinoLinotype-Roman"/>
        </w:rPr>
        <w:t xml:space="preserve"> </w:t>
      </w:r>
      <w:r w:rsidR="00BD4773" w:rsidRPr="002A5682">
        <w:rPr>
          <w:rFonts w:eastAsia="PalatinoLinotype-Roman" w:cs="PalatinoLinotype-Roman"/>
        </w:rPr>
        <w:t xml:space="preserve">Leave the </w:t>
      </w:r>
      <w:r w:rsidR="00BD4773">
        <w:rPr>
          <w:rFonts w:eastAsia="PalatinoLinotype-Roman" w:cs="PalatinoLinotype-Roman"/>
        </w:rPr>
        <w:t>tubes</w:t>
      </w:r>
      <w:r w:rsidR="00BD4773" w:rsidRPr="002A5682">
        <w:rPr>
          <w:rFonts w:eastAsia="PalatinoLinotype-Roman" w:cs="PalatinoLinotype-Roman"/>
        </w:rPr>
        <w:t xml:space="preserve"> on the magnetic stand</w:t>
      </w:r>
      <w:r w:rsidR="00BD4773">
        <w:rPr>
          <w:rFonts w:eastAsia="PalatinoLinotype-Roman" w:cs="PalatinoLinotype-Roman"/>
        </w:rPr>
        <w:t xml:space="preserve"> while performing the following 80% EtOH wash steps.</w:t>
      </w:r>
    </w:p>
    <w:p w14:paraId="4618319C" w14:textId="77777777" w:rsidR="00BD4773" w:rsidRDefault="00BD4773" w:rsidP="00BD4773">
      <w:pPr>
        <w:autoSpaceDE w:val="0"/>
        <w:autoSpaceDN w:val="0"/>
        <w:adjustRightInd w:val="0"/>
        <w:rPr>
          <w:rFonts w:eastAsia="PalatinoLinotype-Roman" w:cs="PalatinoLinotype-Roman"/>
        </w:rPr>
      </w:pPr>
    </w:p>
    <w:p w14:paraId="2933FF1F" w14:textId="77777777" w:rsidR="00BD4773" w:rsidRPr="00460B1F" w:rsidRDefault="00BD4773" w:rsidP="00BD4773">
      <w:pPr>
        <w:pStyle w:val="ListParagraph"/>
        <w:widowControl/>
        <w:numPr>
          <w:ilvl w:val="0"/>
          <w:numId w:val="10"/>
        </w:numPr>
        <w:rPr>
          <w:rFonts w:eastAsia="PalatinoLinotype-Roman" w:cs="PalatinoLinotype-Roman"/>
        </w:rPr>
      </w:pPr>
      <w:r w:rsidRPr="00460B1F">
        <w:rPr>
          <w:rFonts w:eastAsia="PalatinoLinotype-Roman" w:cs="PalatinoLinotype-Roman"/>
        </w:rPr>
        <w:t xml:space="preserve">With the </w:t>
      </w:r>
      <w:r>
        <w:rPr>
          <w:rFonts w:eastAsia="PalatinoLinotype-Roman" w:cs="PalatinoLinotype-Roman"/>
        </w:rPr>
        <w:t>tubes</w:t>
      </w:r>
      <w:r w:rsidRPr="00460B1F">
        <w:rPr>
          <w:rFonts w:eastAsia="PalatinoLinotype-Roman" w:cs="PalatinoLinotype-Roman"/>
        </w:rPr>
        <w:t xml:space="preserve"> remaining on the magnetic stand, add 200 </w:t>
      </w:r>
      <w:proofErr w:type="spellStart"/>
      <w:r w:rsidRPr="00460B1F">
        <w:rPr>
          <w:rFonts w:eastAsia="PalatinoLinotype-Roman" w:cs="PalatinoLinotype-Roman"/>
        </w:rPr>
        <w:t>μl</w:t>
      </w:r>
      <w:proofErr w:type="spellEnd"/>
      <w:r w:rsidRPr="00460B1F">
        <w:rPr>
          <w:rFonts w:eastAsia="PalatinoLinotype-Roman" w:cs="PalatinoLinotype-Roman"/>
        </w:rPr>
        <w:t xml:space="preserve"> of freshly prepared 80% EtOH to each </w:t>
      </w:r>
      <w:r>
        <w:rPr>
          <w:rFonts w:eastAsia="PalatinoLinotype-Roman" w:cs="PalatinoLinotype-Roman"/>
        </w:rPr>
        <w:t>tube</w:t>
      </w:r>
      <w:r w:rsidRPr="00460B1F">
        <w:rPr>
          <w:rFonts w:eastAsia="PalatinoLinotype-Roman" w:cs="PalatinoLinotype-Roman"/>
        </w:rPr>
        <w:t xml:space="preserve"> without disturbing the beads.</w:t>
      </w:r>
    </w:p>
    <w:p w14:paraId="4ACF0CBF" w14:textId="079480ED" w:rsidR="00BD4773" w:rsidRPr="00460B1F" w:rsidRDefault="00BD4773" w:rsidP="00BD4773">
      <w:pPr>
        <w:pStyle w:val="ListParagraph"/>
        <w:widowControl/>
        <w:numPr>
          <w:ilvl w:val="0"/>
          <w:numId w:val="10"/>
        </w:numPr>
        <w:rPr>
          <w:rFonts w:eastAsia="PalatinoLinotype-Roman" w:cs="PalatinoLinotype-Roman"/>
        </w:rPr>
      </w:pPr>
      <w:r w:rsidRPr="00460B1F">
        <w:rPr>
          <w:rFonts w:eastAsia="PalatinoLinotype-Roman" w:cs="PalatinoLinotype-Roman"/>
        </w:rPr>
        <w:t xml:space="preserve">Incubate the </w:t>
      </w:r>
      <w:r>
        <w:rPr>
          <w:rFonts w:eastAsia="PalatinoLinotype-Roman" w:cs="PalatinoLinotype-Roman"/>
        </w:rPr>
        <w:t>tubes</w:t>
      </w:r>
      <w:r w:rsidRPr="00460B1F">
        <w:rPr>
          <w:rFonts w:eastAsia="PalatinoLinotype-Roman" w:cs="PalatinoLinotype-Roman"/>
        </w:rPr>
        <w:t xml:space="preserve"> at room temperature for 30 seconds, then remove and discard </w:t>
      </w:r>
      <w:r w:rsidR="008318F5" w:rsidRPr="00460B1F">
        <w:rPr>
          <w:rFonts w:eastAsia="PalatinoLinotype-Roman" w:cs="PalatinoLinotype-Roman"/>
        </w:rPr>
        <w:t>all</w:t>
      </w:r>
      <w:r w:rsidRPr="00460B1F">
        <w:rPr>
          <w:rFonts w:eastAsia="PalatinoLinotype-Roman" w:cs="PalatinoLinotype-Roman"/>
        </w:rPr>
        <w:t xml:space="preserve"> the supernatant from each </w:t>
      </w:r>
      <w:r>
        <w:rPr>
          <w:rFonts w:eastAsia="PalatinoLinotype-Roman" w:cs="PalatinoLinotype-Roman"/>
        </w:rPr>
        <w:t>tube</w:t>
      </w:r>
      <w:r w:rsidRPr="00460B1F">
        <w:rPr>
          <w:rFonts w:eastAsia="PalatinoLinotype-Roman" w:cs="PalatinoLinotype-Roman"/>
        </w:rPr>
        <w:t>.</w:t>
      </w:r>
    </w:p>
    <w:p w14:paraId="0428D5FB" w14:textId="77777777" w:rsidR="00BD4773" w:rsidRPr="00460B1F" w:rsidRDefault="00BD4773" w:rsidP="00BD4773">
      <w:pPr>
        <w:pStyle w:val="ListParagraph"/>
        <w:widowControl/>
        <w:numPr>
          <w:ilvl w:val="0"/>
          <w:numId w:val="10"/>
        </w:numPr>
        <w:rPr>
          <w:rFonts w:eastAsia="PalatinoLinotype-Roman" w:cs="PalatinoLinotype-Roman"/>
        </w:rPr>
      </w:pPr>
      <w:r w:rsidRPr="00460B1F">
        <w:rPr>
          <w:rFonts w:eastAsia="PalatinoLinotype-Roman" w:cs="PalatinoLinotype-Roman"/>
        </w:rPr>
        <w:t xml:space="preserve">Repeat steps </w:t>
      </w:r>
      <w:r>
        <w:rPr>
          <w:rFonts w:eastAsia="PalatinoLinotype-Roman" w:cs="PalatinoLinotype-Roman"/>
        </w:rPr>
        <w:t>5</w:t>
      </w:r>
      <w:r w:rsidRPr="00460B1F">
        <w:rPr>
          <w:rFonts w:eastAsia="PalatinoLinotype-Roman" w:cs="PalatinoLinotype-Roman"/>
        </w:rPr>
        <w:t xml:space="preserve"> and </w:t>
      </w:r>
      <w:r>
        <w:rPr>
          <w:rFonts w:eastAsia="PalatinoLinotype-Roman" w:cs="PalatinoLinotype-Roman"/>
        </w:rPr>
        <w:t>6</w:t>
      </w:r>
      <w:r w:rsidRPr="00460B1F">
        <w:rPr>
          <w:rFonts w:eastAsia="PalatinoLinotype-Roman" w:cs="PalatinoLinotype-Roman"/>
        </w:rPr>
        <w:t xml:space="preserve"> once for a total of two 80% EtOH washes.</w:t>
      </w:r>
    </w:p>
    <w:p w14:paraId="2DA5A273" w14:textId="77777777" w:rsidR="00BD4773" w:rsidRPr="00460B1F" w:rsidRDefault="00BD4773" w:rsidP="00BD4773">
      <w:pPr>
        <w:pStyle w:val="ListParagraph"/>
        <w:widowControl/>
        <w:numPr>
          <w:ilvl w:val="0"/>
          <w:numId w:val="10"/>
        </w:numPr>
        <w:rPr>
          <w:rFonts w:eastAsia="PalatinoLinotype-Roman" w:cs="PalatinoLinotype-Roman"/>
        </w:rPr>
      </w:pPr>
      <w:r w:rsidRPr="00460B1F">
        <w:rPr>
          <w:rFonts w:eastAsia="PalatinoLinotype-Roman" w:cs="PalatinoLinotype-Roman"/>
        </w:rPr>
        <w:t xml:space="preserve">While keeping the </w:t>
      </w:r>
      <w:r>
        <w:rPr>
          <w:rFonts w:eastAsia="PalatinoLinotype-Roman" w:cs="PalatinoLinotype-Roman"/>
        </w:rPr>
        <w:t>tubes</w:t>
      </w:r>
      <w:r w:rsidRPr="00460B1F">
        <w:rPr>
          <w:rFonts w:eastAsia="PalatinoLinotype-Roman" w:cs="PalatinoLinotype-Roman"/>
        </w:rPr>
        <w:t xml:space="preserve"> on the magnetic stand, let the samples a</w:t>
      </w:r>
      <w:r w:rsidR="00CD59E5">
        <w:rPr>
          <w:rFonts w:eastAsia="PalatinoLinotype-Roman" w:cs="PalatinoLinotype-Roman"/>
        </w:rPr>
        <w:t xml:space="preserve">ir dry at room temperature for </w:t>
      </w:r>
      <w:r w:rsidRPr="00460B1F">
        <w:rPr>
          <w:rFonts w:eastAsia="PalatinoLinotype-Roman" w:cs="PalatinoLinotype-Roman"/>
        </w:rPr>
        <w:t xml:space="preserve">5 minutes and then remove the </w:t>
      </w:r>
      <w:r>
        <w:rPr>
          <w:rFonts w:eastAsia="PalatinoLinotype-Roman" w:cs="PalatinoLinotype-Roman"/>
        </w:rPr>
        <w:t>tubes</w:t>
      </w:r>
      <w:r w:rsidRPr="00460B1F">
        <w:rPr>
          <w:rFonts w:eastAsia="PalatinoLinotype-Roman" w:cs="PalatinoLinotype-Roman"/>
        </w:rPr>
        <w:t xml:space="preserve"> from the magnetic stand. </w:t>
      </w:r>
    </w:p>
    <w:p w14:paraId="4655EC52" w14:textId="77777777" w:rsidR="00BD4773" w:rsidRDefault="00BD4773" w:rsidP="00BD4773">
      <w:pPr>
        <w:autoSpaceDE w:val="0"/>
        <w:autoSpaceDN w:val="0"/>
        <w:adjustRightInd w:val="0"/>
        <w:rPr>
          <w:rFonts w:eastAsia="PalatinoLinotype-Roman" w:cs="PalatinoLinotype-Roman"/>
        </w:rPr>
      </w:pPr>
    </w:p>
    <w:p w14:paraId="34ECE029" w14:textId="77777777" w:rsidR="005F1EF9" w:rsidRDefault="003C0A90" w:rsidP="00BD4773">
      <w:pPr>
        <w:autoSpaceDE w:val="0"/>
        <w:autoSpaceDN w:val="0"/>
        <w:adjustRightInd w:val="0"/>
        <w:rPr>
          <w:rFonts w:eastAsia="PalatinoLinotype-Roman" w:cs="PalatinoLinotype-Roman"/>
        </w:rPr>
      </w:pPr>
      <w:r>
        <w:rPr>
          <w:rFonts w:eastAsia="PalatinoLinotype-Roman" w:cs="PalatinoLinotype-Roman"/>
        </w:rPr>
        <w:tab/>
      </w:r>
      <w:r w:rsidR="00BD4773" w:rsidRPr="003C0A90">
        <w:rPr>
          <w:rFonts w:eastAsia="PalatinoLinotype-Roman" w:cs="PalatinoLinotype-Roman"/>
          <w:b/>
        </w:rPr>
        <w:t>Note:</w:t>
      </w:r>
      <w:r w:rsidR="00BD4773">
        <w:rPr>
          <w:rFonts w:eastAsia="PalatinoLinotype-Roman" w:cs="PalatinoLinotype-Roman"/>
        </w:rPr>
        <w:t xml:space="preserve"> It helps speed up the drying time by ensuring there is no residual ethanol remaining in the tube</w:t>
      </w:r>
      <w:r w:rsidR="005F1EF9">
        <w:rPr>
          <w:rFonts w:eastAsia="PalatinoLinotype-Roman" w:cs="PalatinoLinotype-Roman"/>
        </w:rPr>
        <w:t xml:space="preserve"> by</w:t>
      </w:r>
    </w:p>
    <w:p w14:paraId="6957D7C2" w14:textId="42FF06C6" w:rsidR="00BD4773" w:rsidRDefault="005F1EF9" w:rsidP="005F1EF9">
      <w:pPr>
        <w:autoSpaceDE w:val="0"/>
        <w:autoSpaceDN w:val="0"/>
        <w:adjustRightInd w:val="0"/>
        <w:ind w:left="720"/>
        <w:rPr>
          <w:rFonts w:eastAsia="PalatinoLinotype-Roman" w:cs="PalatinoLinotype-Roman"/>
        </w:rPr>
      </w:pPr>
      <w:r>
        <w:rPr>
          <w:rFonts w:eastAsia="PalatinoLinotype-Roman" w:cs="PalatinoLinotype-Roman"/>
        </w:rPr>
        <w:t>spinning shortly and rem</w:t>
      </w:r>
      <w:r w:rsidR="00822AAF">
        <w:rPr>
          <w:rFonts w:eastAsia="PalatinoLinotype-Roman" w:cs="PalatinoLinotype-Roman"/>
        </w:rPr>
        <w:t>ix</w:t>
      </w:r>
      <w:r>
        <w:rPr>
          <w:rFonts w:eastAsia="PalatinoLinotype-Roman" w:cs="PalatinoLinotype-Roman"/>
        </w:rPr>
        <w:t xml:space="preserve">ing ethanol with 10 </w:t>
      </w:r>
      <w:proofErr w:type="spellStart"/>
      <w:r w:rsidRPr="005E1D39">
        <w:t>μ</w:t>
      </w:r>
      <w:r>
        <w:rPr>
          <w:rFonts w:eastAsia="PalatinoLinotype-Roman" w:cs="PalatinoLinotype-Roman"/>
        </w:rPr>
        <w:t>l</w:t>
      </w:r>
      <w:proofErr w:type="spellEnd"/>
      <w:r>
        <w:rPr>
          <w:rFonts w:eastAsia="PalatinoLinotype-Roman" w:cs="PalatinoLinotype-Roman"/>
        </w:rPr>
        <w:t xml:space="preserve"> pipette</w:t>
      </w:r>
      <w:r w:rsidR="00BD4773">
        <w:rPr>
          <w:rFonts w:eastAsia="PalatinoLinotype-Roman" w:cs="PalatinoLinotype-Roman"/>
        </w:rPr>
        <w:t>.</w:t>
      </w:r>
    </w:p>
    <w:p w14:paraId="69FD22BD" w14:textId="77777777" w:rsidR="00BD4773" w:rsidRPr="002A5682" w:rsidRDefault="00BD4773" w:rsidP="00BD4773">
      <w:pPr>
        <w:autoSpaceDE w:val="0"/>
        <w:autoSpaceDN w:val="0"/>
        <w:adjustRightInd w:val="0"/>
        <w:rPr>
          <w:rFonts w:eastAsia="PalatinoLinotype-Roman" w:cs="PalatinoLinotype-Roman"/>
        </w:rPr>
      </w:pPr>
    </w:p>
    <w:p w14:paraId="2F2A90C4" w14:textId="03F7A45D" w:rsidR="00BD4773" w:rsidRPr="00460B1F" w:rsidRDefault="00BD4773" w:rsidP="00BD4773">
      <w:pPr>
        <w:pStyle w:val="ListParagraph"/>
        <w:widowControl/>
        <w:numPr>
          <w:ilvl w:val="0"/>
          <w:numId w:val="10"/>
        </w:numPr>
        <w:rPr>
          <w:rFonts w:eastAsia="PalatinoLinotype-Roman" w:cs="PalatinoLinotype-Roman"/>
        </w:rPr>
      </w:pPr>
      <w:r w:rsidRPr="00460B1F">
        <w:rPr>
          <w:rFonts w:eastAsia="PalatinoLinotype-Roman" w:cs="PalatinoLinotype-Roman"/>
        </w:rPr>
        <w:t xml:space="preserve">Resuspend the dried pellet in each </w:t>
      </w:r>
      <w:r>
        <w:rPr>
          <w:rFonts w:eastAsia="PalatinoLinotype-Roman" w:cs="PalatinoLinotype-Roman"/>
        </w:rPr>
        <w:t>tube</w:t>
      </w:r>
      <w:r w:rsidR="00CD59E5">
        <w:rPr>
          <w:rFonts w:eastAsia="PalatinoLinotype-Roman" w:cs="PalatinoLinotype-Roman"/>
        </w:rPr>
        <w:t xml:space="preserve"> with 5</w:t>
      </w:r>
      <w:r w:rsidR="008318F5">
        <w:rPr>
          <w:rFonts w:eastAsia="PalatinoLinotype-Roman" w:cs="PalatinoLinotype-Roman"/>
        </w:rPr>
        <w:t>3</w:t>
      </w:r>
      <w:r w:rsidRPr="00460B1F">
        <w:rPr>
          <w:rFonts w:eastAsia="PalatinoLinotype-Roman" w:cs="PalatinoLinotype-Roman"/>
        </w:rPr>
        <w:t xml:space="preserve"> </w:t>
      </w:r>
      <w:proofErr w:type="spellStart"/>
      <w:r w:rsidRPr="00460B1F">
        <w:rPr>
          <w:rFonts w:eastAsia="PalatinoLinotype-Roman" w:cs="PalatinoLinotype-Roman"/>
        </w:rPr>
        <w:t>μl</w:t>
      </w:r>
      <w:proofErr w:type="spellEnd"/>
      <w:r w:rsidRPr="00460B1F">
        <w:rPr>
          <w:rFonts w:eastAsia="PalatinoLinotype-Roman" w:cs="PalatinoLinotype-Roman"/>
        </w:rPr>
        <w:t xml:space="preserve"> EB Buffer. </w:t>
      </w:r>
      <w:r w:rsidR="008318F5">
        <w:rPr>
          <w:rFonts w:eastAsia="PalatinoLinotype-Roman" w:cs="PalatinoLinotype-Roman"/>
        </w:rPr>
        <w:t>Vortex of pipette to mix</w:t>
      </w:r>
    </w:p>
    <w:p w14:paraId="0F007C75" w14:textId="505B44F1" w:rsidR="00BD4773" w:rsidRPr="00460B1F" w:rsidRDefault="00BD4773" w:rsidP="00BD4773">
      <w:pPr>
        <w:pStyle w:val="ListParagraph"/>
        <w:widowControl/>
        <w:numPr>
          <w:ilvl w:val="0"/>
          <w:numId w:val="10"/>
        </w:numPr>
        <w:rPr>
          <w:rFonts w:eastAsia="PalatinoLinotype-Roman" w:cs="PalatinoLinotype-Roman"/>
        </w:rPr>
      </w:pPr>
      <w:r w:rsidRPr="00460B1F">
        <w:rPr>
          <w:rFonts w:eastAsia="PalatinoLinotype-Roman" w:cs="PalatinoLinotype-Roman"/>
        </w:rPr>
        <w:t xml:space="preserve">Incubate the </w:t>
      </w:r>
      <w:r>
        <w:rPr>
          <w:rFonts w:eastAsia="PalatinoLinotype-Roman" w:cs="PalatinoLinotype-Roman"/>
        </w:rPr>
        <w:t>tubes</w:t>
      </w:r>
      <w:r w:rsidRPr="00460B1F">
        <w:rPr>
          <w:rFonts w:eastAsia="PalatinoLinotype-Roman" w:cs="PalatinoLinotype-Roman"/>
        </w:rPr>
        <w:t xml:space="preserve"> at room temperature for </w:t>
      </w:r>
      <w:r w:rsidR="008318F5">
        <w:rPr>
          <w:rFonts w:eastAsia="PalatinoLinotype-Roman" w:cs="PalatinoLinotype-Roman"/>
        </w:rPr>
        <w:t>5</w:t>
      </w:r>
      <w:r w:rsidRPr="00460B1F">
        <w:rPr>
          <w:rFonts w:eastAsia="PalatinoLinotype-Roman" w:cs="PalatinoLinotype-Roman"/>
        </w:rPr>
        <w:t xml:space="preserve"> minutes.</w:t>
      </w:r>
    </w:p>
    <w:p w14:paraId="20B35266" w14:textId="6153818C" w:rsidR="00BD4773" w:rsidRPr="001460F8" w:rsidRDefault="00BD4773" w:rsidP="00BD4773">
      <w:pPr>
        <w:pStyle w:val="ListParagraph"/>
        <w:widowControl/>
        <w:numPr>
          <w:ilvl w:val="0"/>
          <w:numId w:val="10"/>
        </w:numPr>
        <w:rPr>
          <w:rFonts w:eastAsia="PalatinoLinotype-Roman" w:cs="PalatinoLinotype-Roman"/>
        </w:rPr>
      </w:pPr>
      <w:r w:rsidRPr="00460B1F">
        <w:rPr>
          <w:rFonts w:eastAsia="PalatinoLinotype-Roman" w:cs="PalatinoLinotype-Roman"/>
        </w:rPr>
        <w:t xml:space="preserve">Place the </w:t>
      </w:r>
      <w:r>
        <w:rPr>
          <w:rFonts w:eastAsia="PalatinoLinotype-Roman" w:cs="PalatinoLinotype-Roman"/>
        </w:rPr>
        <w:t>tubes</w:t>
      </w:r>
      <w:r w:rsidRPr="00460B1F">
        <w:rPr>
          <w:rFonts w:eastAsia="PalatinoLinotype-Roman" w:cs="PalatinoLinotype-Roman"/>
        </w:rPr>
        <w:t xml:space="preserve"> on the magnetic stand at room temperature for </w:t>
      </w:r>
      <w:r w:rsidR="008318F5">
        <w:rPr>
          <w:rFonts w:eastAsia="PalatinoLinotype-Roman" w:cs="PalatinoLinotype-Roman"/>
        </w:rPr>
        <w:t>2-5</w:t>
      </w:r>
      <w:r w:rsidRPr="00460B1F">
        <w:rPr>
          <w:rFonts w:eastAsia="PalatinoLinotype-Roman" w:cs="PalatinoLinotype-Roman"/>
        </w:rPr>
        <w:t xml:space="preserve"> minutes or</w:t>
      </w:r>
      <w:r>
        <w:rPr>
          <w:rFonts w:eastAsia="PalatinoLinotype-Roman" w:cs="PalatinoLinotype-Roman"/>
        </w:rPr>
        <w:t xml:space="preserve"> </w:t>
      </w:r>
      <w:r w:rsidRPr="001460F8">
        <w:rPr>
          <w:rFonts w:eastAsia="PalatinoLinotype-Roman" w:cs="PalatinoLinotype-Roman"/>
        </w:rPr>
        <w:t>until the liquid appears clear.</w:t>
      </w:r>
    </w:p>
    <w:p w14:paraId="1A6CC7E2" w14:textId="77777777" w:rsidR="00BD4773" w:rsidRPr="00460B1F" w:rsidRDefault="00CD59E5" w:rsidP="00BD4773">
      <w:pPr>
        <w:pStyle w:val="ListParagraph"/>
        <w:widowControl/>
        <w:numPr>
          <w:ilvl w:val="0"/>
          <w:numId w:val="10"/>
        </w:numPr>
        <w:rPr>
          <w:rFonts w:eastAsia="PalatinoLinotype-Roman" w:cs="PalatinoLinotype-Roman"/>
        </w:rPr>
      </w:pPr>
      <w:r>
        <w:rPr>
          <w:rFonts w:eastAsia="PalatinoLinotype-Roman" w:cs="PalatinoLinotype-Roman"/>
        </w:rPr>
        <w:t>Transfer 5</w:t>
      </w:r>
      <w:r w:rsidR="00BD4773" w:rsidRPr="00460B1F">
        <w:rPr>
          <w:rFonts w:eastAsia="PalatinoLinotype-Roman" w:cs="PalatinoLinotype-Roman"/>
        </w:rPr>
        <w:t xml:space="preserve">0 </w:t>
      </w:r>
      <w:proofErr w:type="spellStart"/>
      <w:r w:rsidR="00BD4773" w:rsidRPr="00460B1F">
        <w:rPr>
          <w:rFonts w:eastAsia="PalatinoLinotype-Roman" w:cs="PalatinoLinotype-Roman"/>
        </w:rPr>
        <w:t>μl</w:t>
      </w:r>
      <w:proofErr w:type="spellEnd"/>
      <w:r w:rsidR="00BD4773" w:rsidRPr="00460B1F">
        <w:rPr>
          <w:rFonts w:eastAsia="PalatinoLinotype-Roman" w:cs="PalatinoLinotype-Roman"/>
        </w:rPr>
        <w:t xml:space="preserve"> of the clear supernatant to a new tube.</w:t>
      </w:r>
    </w:p>
    <w:p w14:paraId="5A3CDEC0" w14:textId="77777777" w:rsidR="00BD4773" w:rsidRPr="00F964EC" w:rsidRDefault="00BD4773" w:rsidP="00BD4773">
      <w:pPr>
        <w:autoSpaceDE w:val="0"/>
        <w:autoSpaceDN w:val="0"/>
        <w:adjustRightInd w:val="0"/>
        <w:rPr>
          <w:rFonts w:eastAsia="PalatinoLinotype-Roman" w:cs="PalatinoLinotype-Roman"/>
          <w:sz w:val="12"/>
          <w:szCs w:val="12"/>
        </w:rPr>
      </w:pPr>
    </w:p>
    <w:p w14:paraId="6C3A47AF" w14:textId="77777777" w:rsidR="00BD4773" w:rsidRDefault="00BD4773" w:rsidP="00BD4773">
      <w:pPr>
        <w:autoSpaceDE w:val="0"/>
        <w:autoSpaceDN w:val="0"/>
        <w:adjustRightInd w:val="0"/>
        <w:rPr>
          <w:rFonts w:eastAsia="PalatinoLinotype-Roman" w:cs="PalatinoLinotype-Roman"/>
        </w:rPr>
      </w:pPr>
    </w:p>
    <w:p w14:paraId="12DCFFE9" w14:textId="77777777" w:rsidR="00BD4773" w:rsidRPr="002A5682" w:rsidRDefault="00BD4773" w:rsidP="003C0A90">
      <w:pPr>
        <w:autoSpaceDE w:val="0"/>
        <w:autoSpaceDN w:val="0"/>
        <w:adjustRightInd w:val="0"/>
        <w:ind w:left="360"/>
        <w:rPr>
          <w:rFonts w:eastAsia="PalatinoLinotype-Roman" w:cs="PalatinoLinotype-Roman"/>
        </w:rPr>
      </w:pPr>
      <w:r w:rsidRPr="002A5682">
        <w:rPr>
          <w:rFonts w:eastAsia="PalatinoLinotype-Roman" w:cs="PalatinoLinotype-Roman"/>
        </w:rPr>
        <w:t>SAFE STOPPING POINT</w:t>
      </w:r>
    </w:p>
    <w:p w14:paraId="43524085" w14:textId="77777777" w:rsidR="00BD4773" w:rsidRDefault="00BD4773" w:rsidP="003C0A90">
      <w:pPr>
        <w:autoSpaceDE w:val="0"/>
        <w:autoSpaceDN w:val="0"/>
        <w:adjustRightInd w:val="0"/>
        <w:ind w:left="360"/>
        <w:rPr>
          <w:rFonts w:eastAsia="PalatinoLinotype-Roman" w:cs="PalatinoLinotype-Roman"/>
        </w:rPr>
      </w:pPr>
      <w:r w:rsidRPr="002A5682">
        <w:rPr>
          <w:rFonts w:eastAsia="PalatinoLinotype-Roman" w:cs="PalatinoLinotype-Roman"/>
        </w:rPr>
        <w:t xml:space="preserve">If you do not plan to proceed </w:t>
      </w:r>
      <w:r>
        <w:rPr>
          <w:rFonts w:eastAsia="PalatinoLinotype-Roman" w:cs="PalatinoLinotype-Roman"/>
        </w:rPr>
        <w:t xml:space="preserve">with quantitation or library validation </w:t>
      </w:r>
      <w:r w:rsidRPr="002A5682">
        <w:rPr>
          <w:rFonts w:eastAsia="PalatinoLinotype-Roman" w:cs="PalatinoLinotype-Roman"/>
        </w:rPr>
        <w:t xml:space="preserve">the protocol can be safely stopped here. </w:t>
      </w:r>
      <w:r>
        <w:rPr>
          <w:rFonts w:eastAsia="PalatinoLinotype-Roman" w:cs="PalatinoLinotype-Roman"/>
        </w:rPr>
        <w:t>S</w:t>
      </w:r>
      <w:r w:rsidRPr="002A5682">
        <w:rPr>
          <w:rFonts w:eastAsia="PalatinoLinotype-Roman" w:cs="PalatinoLinotype-Roman"/>
        </w:rPr>
        <w:t>tore</w:t>
      </w:r>
      <w:r>
        <w:rPr>
          <w:rFonts w:eastAsia="PalatinoLinotype-Roman" w:cs="PalatinoLinotype-Roman"/>
        </w:rPr>
        <w:t xml:space="preserve"> amplicons at -20°C</w:t>
      </w:r>
      <w:r w:rsidRPr="002A5682">
        <w:rPr>
          <w:rFonts w:eastAsia="PalatinoLinotype-Roman" w:cs="PalatinoLinotype-Roman"/>
        </w:rPr>
        <w:t>.</w:t>
      </w:r>
    </w:p>
    <w:p w14:paraId="458214F8" w14:textId="77777777" w:rsidR="00BD4773" w:rsidRDefault="00BD4773" w:rsidP="00BD4773">
      <w:pPr>
        <w:autoSpaceDE w:val="0"/>
        <w:autoSpaceDN w:val="0"/>
        <w:adjustRightInd w:val="0"/>
        <w:rPr>
          <w:rFonts w:eastAsia="PalatinoLinotype-Roman" w:cs="PalatinoLinotype-Roman"/>
        </w:rPr>
      </w:pPr>
    </w:p>
    <w:p w14:paraId="2A6B4217" w14:textId="77777777" w:rsidR="00BD4773" w:rsidRPr="00F0421D" w:rsidRDefault="00BD4773" w:rsidP="00BD4773">
      <w:pPr>
        <w:rPr>
          <w:b/>
          <w:u w:val="single"/>
        </w:rPr>
      </w:pPr>
      <w:r>
        <w:rPr>
          <w:b/>
          <w:u w:val="single"/>
        </w:rPr>
        <w:t xml:space="preserve">Amplicon Library </w:t>
      </w:r>
      <w:r w:rsidR="00C3045F">
        <w:rPr>
          <w:b/>
          <w:u w:val="single"/>
        </w:rPr>
        <w:t>Quantitation</w:t>
      </w:r>
    </w:p>
    <w:p w14:paraId="6D26B73D" w14:textId="77777777" w:rsidR="007434F3" w:rsidRDefault="007434F3" w:rsidP="00BD4773"/>
    <w:p w14:paraId="6FD33795" w14:textId="48909165" w:rsidR="00BD4773" w:rsidRDefault="00BD4773" w:rsidP="00BD4773">
      <w:r>
        <w:t>Amplicon library concentrations are measured using a Qubit assay.</w:t>
      </w:r>
      <w:r w:rsidR="00F964EC">
        <w:t xml:space="preserve"> </w:t>
      </w:r>
    </w:p>
    <w:p w14:paraId="1508370F" w14:textId="77777777" w:rsidR="00BD4773" w:rsidRDefault="00BD4773" w:rsidP="00BD4773">
      <w:pPr>
        <w:autoSpaceDE w:val="0"/>
        <w:autoSpaceDN w:val="0"/>
        <w:adjustRightInd w:val="0"/>
        <w:rPr>
          <w:rFonts w:eastAsia="PalatinoLinotype-Roman" w:cs="PalatinoLinotype-Roman"/>
        </w:rPr>
      </w:pPr>
    </w:p>
    <w:p w14:paraId="7734EB86" w14:textId="77777777" w:rsidR="008B6648" w:rsidRDefault="008B6648" w:rsidP="00BD4773">
      <w:pPr>
        <w:autoSpaceDE w:val="0"/>
        <w:autoSpaceDN w:val="0"/>
        <w:adjustRightInd w:val="0"/>
        <w:rPr>
          <w:rFonts w:eastAsia="PalatinoLinotype-Roman" w:cs="PalatinoLinotype-Roman"/>
        </w:rPr>
      </w:pPr>
    </w:p>
    <w:p w14:paraId="443C72E8" w14:textId="77777777" w:rsidR="00BD4773" w:rsidRPr="00F0421D" w:rsidRDefault="002B08CA" w:rsidP="00BD4773">
      <w:pPr>
        <w:rPr>
          <w:b/>
          <w:u w:val="single"/>
        </w:rPr>
      </w:pPr>
      <w:r>
        <w:rPr>
          <w:b/>
          <w:u w:val="single"/>
        </w:rPr>
        <w:t>Fragment Sizin</w:t>
      </w:r>
      <w:r w:rsidR="005E173B">
        <w:rPr>
          <w:b/>
          <w:u w:val="single"/>
        </w:rPr>
        <w:t>g</w:t>
      </w:r>
      <w:r>
        <w:rPr>
          <w:b/>
          <w:u w:val="single"/>
        </w:rPr>
        <w:t xml:space="preserve"> of Amplicon Library</w:t>
      </w:r>
    </w:p>
    <w:p w14:paraId="0D26C2BA" w14:textId="77777777" w:rsidR="007434F3" w:rsidRDefault="007434F3" w:rsidP="00BD4773"/>
    <w:p w14:paraId="5E11189A" w14:textId="5276BE35" w:rsidR="00BD4773" w:rsidRDefault="00212903" w:rsidP="00BD4773">
      <w:r>
        <w:t xml:space="preserve">Fragment size determination </w:t>
      </w:r>
      <w:r w:rsidR="007434F3">
        <w:t xml:space="preserve">is </w:t>
      </w:r>
      <w:r>
        <w:t xml:space="preserve">required to properly calculate the </w:t>
      </w:r>
      <w:proofErr w:type="spellStart"/>
      <w:r>
        <w:t>nM</w:t>
      </w:r>
      <w:proofErr w:type="spellEnd"/>
      <w:r>
        <w:t xml:space="preserve"> amount.  Use </w:t>
      </w:r>
      <w:r w:rsidR="00F964EC">
        <w:t xml:space="preserve">the </w:t>
      </w:r>
      <w:r w:rsidR="00822AAF">
        <w:t>Agilent</w:t>
      </w:r>
      <w:r>
        <w:t xml:space="preserve"> Fragment Analyzer and the manufacturer recommended method for making this determination. </w:t>
      </w:r>
    </w:p>
    <w:bookmarkEnd w:id="5"/>
    <w:p w14:paraId="50E9C27B" w14:textId="3985578B" w:rsidR="00BD4773" w:rsidRDefault="00BD4773" w:rsidP="00BD4773">
      <w:pPr>
        <w:autoSpaceDE w:val="0"/>
        <w:autoSpaceDN w:val="0"/>
        <w:adjustRightInd w:val="0"/>
        <w:rPr>
          <w:rFonts w:eastAsia="PalatinoLinotype-Roman" w:cs="PalatinoLinotype-Roman"/>
        </w:rPr>
      </w:pPr>
    </w:p>
    <w:p w14:paraId="4B7C3A33" w14:textId="77D19409" w:rsidR="007434F3" w:rsidRDefault="007434F3" w:rsidP="00BD4773">
      <w:pPr>
        <w:autoSpaceDE w:val="0"/>
        <w:autoSpaceDN w:val="0"/>
        <w:adjustRightInd w:val="0"/>
        <w:rPr>
          <w:rFonts w:eastAsia="PalatinoLinotype-Roman" w:cs="PalatinoLinotype-Roman"/>
        </w:rPr>
      </w:pPr>
    </w:p>
    <w:p w14:paraId="32D6D029" w14:textId="77777777" w:rsidR="00BD4773" w:rsidRDefault="00BD4773" w:rsidP="00F0421D">
      <w:pPr>
        <w:rPr>
          <w:b/>
          <w:u w:val="single"/>
        </w:rPr>
      </w:pPr>
    </w:p>
    <w:p w14:paraId="75FC88D0" w14:textId="77777777" w:rsidR="003C0A90" w:rsidRDefault="003C0A90" w:rsidP="003C0A90">
      <w:pPr>
        <w:rPr>
          <w:b/>
          <w:u w:val="single"/>
        </w:rPr>
      </w:pPr>
      <w:r>
        <w:rPr>
          <w:b/>
          <w:u w:val="single"/>
        </w:rPr>
        <w:lastRenderedPageBreak/>
        <w:t>Amplicon Library Dilution</w:t>
      </w:r>
    </w:p>
    <w:p w14:paraId="2B5AD8A6" w14:textId="77777777" w:rsidR="007434F3" w:rsidRDefault="007434F3" w:rsidP="003C0A90"/>
    <w:p w14:paraId="74197E2F" w14:textId="53AEC861" w:rsidR="003C0A90" w:rsidRDefault="003C0A90" w:rsidP="003C0A90">
      <w:pPr>
        <w:rPr>
          <w:b/>
          <w:u w:val="single"/>
        </w:rPr>
      </w:pPr>
      <w:r>
        <w:t>The s</w:t>
      </w:r>
      <w:r w:rsidRPr="000D264E">
        <w:t xml:space="preserve">ize and concentration information </w:t>
      </w:r>
      <w:r>
        <w:t>determined in the previous sections will be used to prepare a</w:t>
      </w:r>
      <w:r w:rsidRPr="000D264E">
        <w:t xml:space="preserve"> </w:t>
      </w:r>
      <w:r w:rsidR="00F964EC">
        <w:t>5</w:t>
      </w:r>
      <w:r w:rsidRPr="000D264E">
        <w:t>nM wor</w:t>
      </w:r>
      <w:r>
        <w:t>king stock dilution (20-30</w:t>
      </w:r>
      <w:r w:rsidR="007434F3" w:rsidRPr="005E1D39">
        <w:t>μ</w:t>
      </w:r>
      <w:r>
        <w:t>l) of each amplicon library</w:t>
      </w:r>
      <w:r w:rsidRPr="000D264E">
        <w:t>.</w:t>
      </w:r>
    </w:p>
    <w:p w14:paraId="110ABD33" w14:textId="77777777" w:rsidR="003C0A90" w:rsidRDefault="00F964EC" w:rsidP="003C0A90">
      <w:pPr>
        <w:pStyle w:val="ListParagraph"/>
        <w:numPr>
          <w:ilvl w:val="0"/>
          <w:numId w:val="18"/>
        </w:numPr>
      </w:pPr>
      <w:r>
        <w:t>D</w:t>
      </w:r>
      <w:r w:rsidR="003C0A90" w:rsidRPr="000D264E">
        <w:t xml:space="preserve">ilutions should be made with buffer EB (10mM </w:t>
      </w:r>
      <w:proofErr w:type="spellStart"/>
      <w:r w:rsidR="003C0A90" w:rsidRPr="000D264E">
        <w:t>TrisHCl</w:t>
      </w:r>
      <w:proofErr w:type="spellEnd"/>
      <w:r w:rsidR="003C0A90" w:rsidRPr="000D264E">
        <w:t>, pH</w:t>
      </w:r>
      <w:proofErr w:type="gramStart"/>
      <w:r w:rsidR="003C0A90" w:rsidRPr="000D264E">
        <w:t>8)+</w:t>
      </w:r>
      <w:proofErr w:type="gramEnd"/>
      <w:r w:rsidR="003C0A90" w:rsidRPr="000D264E">
        <w:t>0.1%Tween20</w:t>
      </w:r>
    </w:p>
    <w:p w14:paraId="64090532" w14:textId="734A048E" w:rsidR="003C0A90" w:rsidRPr="003C0A90" w:rsidRDefault="003C0A90" w:rsidP="003C0A90">
      <w:pPr>
        <w:pStyle w:val="ListParagraph"/>
        <w:numPr>
          <w:ilvl w:val="0"/>
          <w:numId w:val="18"/>
        </w:numPr>
        <w:rPr>
          <w:b/>
          <w:u w:val="single"/>
        </w:rPr>
      </w:pPr>
      <w:r>
        <w:t>Researcher</w:t>
      </w:r>
      <w:r w:rsidRPr="000D264E">
        <w:t xml:space="preserve"> </w:t>
      </w:r>
      <w:r>
        <w:t xml:space="preserve">are encouraged to use the Eppendorf DNA </w:t>
      </w:r>
      <w:proofErr w:type="spellStart"/>
      <w:r>
        <w:t>LoBind</w:t>
      </w:r>
      <w:proofErr w:type="spellEnd"/>
      <w:r>
        <w:t xml:space="preserve"> tubes (0.5</w:t>
      </w:r>
      <w:r w:rsidR="007434F3">
        <w:t xml:space="preserve"> </w:t>
      </w:r>
      <w:r>
        <w:t>ml) to minimize loss due to absorption of the DNA material to the tube wall.</w:t>
      </w:r>
    </w:p>
    <w:p w14:paraId="49194DCB" w14:textId="77777777" w:rsidR="003C0A90" w:rsidRDefault="003C0A90" w:rsidP="003C0A90"/>
    <w:p w14:paraId="6ACA3D89" w14:textId="77777777" w:rsidR="003C0A90" w:rsidRDefault="003C0A90" w:rsidP="003C0A90">
      <w:pPr>
        <w:ind w:firstLine="720"/>
      </w:pPr>
      <w:r>
        <w:t>Example Calculations:</w:t>
      </w:r>
    </w:p>
    <w:p w14:paraId="6BA793F9" w14:textId="77777777" w:rsidR="003C0A90" w:rsidRDefault="003C0A90" w:rsidP="003C0A90">
      <w:r>
        <w:tab/>
        <w:t>A library has the following sizing and concentration.</w:t>
      </w:r>
    </w:p>
    <w:p w14:paraId="16E4A42E" w14:textId="77777777" w:rsidR="003C0A90" w:rsidRDefault="00F964EC" w:rsidP="003C0A90">
      <w:pPr>
        <w:ind w:left="2160"/>
      </w:pPr>
      <w:r>
        <w:rPr>
          <w:noProof/>
        </w:rPr>
        <w:drawing>
          <wp:inline distT="0" distB="0" distL="0" distR="0" wp14:anchorId="304D9C87" wp14:editId="2C7AC694">
            <wp:extent cx="1287780" cy="571500"/>
            <wp:effectExtent l="0" t="0" r="7620" b="0"/>
            <wp:docPr id="7" name="Picture 7" descr="calcul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lculation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87780" cy="571500"/>
                    </a:xfrm>
                    <a:prstGeom prst="rect">
                      <a:avLst/>
                    </a:prstGeom>
                    <a:noFill/>
                    <a:ln>
                      <a:noFill/>
                    </a:ln>
                  </pic:spPr>
                </pic:pic>
              </a:graphicData>
            </a:graphic>
          </wp:inline>
        </w:drawing>
      </w:r>
    </w:p>
    <w:p w14:paraId="5C7B41C4" w14:textId="77777777" w:rsidR="003C0A90" w:rsidRPr="00F964EC" w:rsidRDefault="003C0A90" w:rsidP="003C0A90">
      <w:pPr>
        <w:ind w:left="2160"/>
        <w:rPr>
          <w:sz w:val="12"/>
          <w:szCs w:val="12"/>
        </w:rPr>
      </w:pPr>
    </w:p>
    <w:p w14:paraId="7F96D9DC" w14:textId="77777777" w:rsidR="003C0A90" w:rsidRDefault="003C0A90" w:rsidP="003C0A90">
      <w:pPr>
        <w:ind w:left="2160"/>
      </w:pPr>
      <w:r>
        <w:rPr>
          <w:noProof/>
        </w:rPr>
        <w:drawing>
          <wp:inline distT="0" distB="0" distL="0" distR="0" wp14:anchorId="7D20E5F1" wp14:editId="72224802">
            <wp:extent cx="2316480" cy="502920"/>
            <wp:effectExtent l="0" t="0" r="7620" b="0"/>
            <wp:docPr id="8" name="Picture 8" descr="Copy of calcul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py of calculation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16480" cy="502920"/>
                    </a:xfrm>
                    <a:prstGeom prst="rect">
                      <a:avLst/>
                    </a:prstGeom>
                    <a:noFill/>
                    <a:ln>
                      <a:noFill/>
                    </a:ln>
                  </pic:spPr>
                </pic:pic>
              </a:graphicData>
            </a:graphic>
          </wp:inline>
        </w:drawing>
      </w:r>
    </w:p>
    <w:p w14:paraId="5930CF12" w14:textId="77777777" w:rsidR="003C0A90" w:rsidRDefault="003C0A90" w:rsidP="003C0A90">
      <w:pPr>
        <w:ind w:left="1440"/>
      </w:pPr>
      <w:r>
        <w:rPr>
          <w:noProof/>
        </w:rPr>
        <w:drawing>
          <wp:inline distT="0" distB="0" distL="0" distR="0" wp14:anchorId="28315F80" wp14:editId="09298533">
            <wp:extent cx="3741420" cy="518160"/>
            <wp:effectExtent l="0" t="0" r="0" b="0"/>
            <wp:docPr id="9" name="Picture 9" descr="Copy (2) of calcul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py (2) of calculation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41420" cy="518160"/>
                    </a:xfrm>
                    <a:prstGeom prst="rect">
                      <a:avLst/>
                    </a:prstGeom>
                    <a:noFill/>
                    <a:ln>
                      <a:noFill/>
                    </a:ln>
                  </pic:spPr>
                </pic:pic>
              </a:graphicData>
            </a:graphic>
          </wp:inline>
        </w:drawing>
      </w:r>
    </w:p>
    <w:p w14:paraId="4084D302" w14:textId="77777777" w:rsidR="003C0A90" w:rsidRPr="00BA30A8" w:rsidRDefault="003C0A90" w:rsidP="003C0A90">
      <w:pPr>
        <w:ind w:left="1440"/>
        <w:rPr>
          <w:sz w:val="12"/>
          <w:szCs w:val="12"/>
        </w:rPr>
      </w:pPr>
    </w:p>
    <w:p w14:paraId="429FDC07" w14:textId="77777777" w:rsidR="003C0A90" w:rsidRDefault="003C0A90" w:rsidP="003C0A90">
      <w:pPr>
        <w:ind w:left="1440"/>
      </w:pPr>
      <w:r>
        <w:rPr>
          <w:noProof/>
        </w:rPr>
        <w:drawing>
          <wp:inline distT="0" distB="0" distL="0" distR="0" wp14:anchorId="18E7A4E2" wp14:editId="09AD4427">
            <wp:extent cx="3063240" cy="266700"/>
            <wp:effectExtent l="0" t="0" r="3810" b="0"/>
            <wp:docPr id="10" name="Picture 10" descr="Copy (3) of calcul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py (3) of calculation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63240" cy="266700"/>
                    </a:xfrm>
                    <a:prstGeom prst="rect">
                      <a:avLst/>
                    </a:prstGeom>
                    <a:noFill/>
                    <a:ln>
                      <a:noFill/>
                    </a:ln>
                  </pic:spPr>
                </pic:pic>
              </a:graphicData>
            </a:graphic>
          </wp:inline>
        </w:drawing>
      </w:r>
    </w:p>
    <w:p w14:paraId="09C8CC64" w14:textId="77777777" w:rsidR="003C0A90" w:rsidRDefault="003C0A90" w:rsidP="003C0A90"/>
    <w:p w14:paraId="7755D59E" w14:textId="77777777" w:rsidR="003C0A90" w:rsidRPr="00F964EC" w:rsidRDefault="003C0A90" w:rsidP="00F964EC">
      <w:pPr>
        <w:ind w:left="720"/>
      </w:pPr>
      <w:r>
        <w:t>To make 30ul of 10nM working stock:</w:t>
      </w:r>
      <w:r w:rsidR="00F964EC">
        <w:t xml:space="preserve">  </w:t>
      </w:r>
      <w:r>
        <w:rPr>
          <w:rFonts w:ascii="Arial" w:hAnsi="Arial" w:cs="Arial"/>
        </w:rPr>
        <w:t xml:space="preserve">138 </w:t>
      </w:r>
      <w:proofErr w:type="spellStart"/>
      <w:r>
        <w:rPr>
          <w:rFonts w:ascii="Arial" w:hAnsi="Arial" w:cs="Arial"/>
        </w:rPr>
        <w:t>nM</w:t>
      </w:r>
      <w:proofErr w:type="spellEnd"/>
      <w:r>
        <w:rPr>
          <w:rFonts w:ascii="Arial" w:hAnsi="Arial" w:cs="Arial"/>
        </w:rPr>
        <w:t xml:space="preserve"> x V = 3</w:t>
      </w:r>
      <w:r w:rsidRPr="001B687B">
        <w:rPr>
          <w:rFonts w:ascii="Arial" w:hAnsi="Arial" w:cs="Arial"/>
        </w:rPr>
        <w:t>0 ul x 10 nM</w:t>
      </w:r>
    </w:p>
    <w:p w14:paraId="32F0FE91" w14:textId="77777777" w:rsidR="003C0A90" w:rsidRDefault="003C0A90" w:rsidP="003C0A90">
      <w:pPr>
        <w:rPr>
          <w:rFonts w:ascii="Arial" w:hAnsi="Arial" w:cs="Arial"/>
        </w:rPr>
      </w:pPr>
      <w:r w:rsidRPr="001B687B">
        <w:rPr>
          <w:rFonts w:ascii="Arial" w:hAnsi="Arial" w:cs="Arial"/>
        </w:rPr>
        <w:tab/>
      </w:r>
      <w:r w:rsidRPr="001B687B">
        <w:rPr>
          <w:rFonts w:ascii="Arial" w:hAnsi="Arial" w:cs="Arial"/>
        </w:rPr>
        <w:tab/>
      </w:r>
      <w:r w:rsidRPr="001B687B">
        <w:rPr>
          <w:rFonts w:ascii="Arial" w:hAnsi="Arial" w:cs="Arial"/>
        </w:rPr>
        <w:tab/>
        <w:t xml:space="preserve">  </w:t>
      </w:r>
      <w:r>
        <w:rPr>
          <w:rFonts w:ascii="Arial" w:hAnsi="Arial" w:cs="Arial"/>
        </w:rPr>
        <w:tab/>
        <w:t xml:space="preserve">  </w:t>
      </w:r>
      <w:r w:rsidR="00F964EC">
        <w:rPr>
          <w:rFonts w:ascii="Arial" w:hAnsi="Arial" w:cs="Arial"/>
        </w:rPr>
        <w:t xml:space="preserve">                 </w:t>
      </w:r>
      <w:r w:rsidRPr="001B687B">
        <w:rPr>
          <w:rFonts w:ascii="Arial" w:hAnsi="Arial" w:cs="Arial"/>
        </w:rPr>
        <w:t xml:space="preserve">V = </w:t>
      </w:r>
      <w:r>
        <w:rPr>
          <w:rFonts w:ascii="Arial" w:hAnsi="Arial" w:cs="Arial"/>
        </w:rPr>
        <w:t>2</w:t>
      </w:r>
      <w:r w:rsidRPr="001B687B">
        <w:rPr>
          <w:rFonts w:ascii="Arial" w:hAnsi="Arial" w:cs="Arial"/>
        </w:rPr>
        <w:t>.</w:t>
      </w:r>
      <w:r>
        <w:rPr>
          <w:rFonts w:ascii="Arial" w:hAnsi="Arial" w:cs="Arial"/>
        </w:rPr>
        <w:t>2 ul + 27.8</w:t>
      </w:r>
      <w:r w:rsidRPr="001B687B">
        <w:rPr>
          <w:rFonts w:ascii="Arial" w:hAnsi="Arial" w:cs="Arial"/>
        </w:rPr>
        <w:t xml:space="preserve"> ul EB buffer</w:t>
      </w:r>
    </w:p>
    <w:p w14:paraId="1553BF26" w14:textId="77777777" w:rsidR="008318F5" w:rsidRDefault="008318F5" w:rsidP="003C0A90">
      <w:pPr>
        <w:rPr>
          <w:rFonts w:ascii="Arial" w:hAnsi="Arial" w:cs="Arial"/>
        </w:rPr>
      </w:pPr>
    </w:p>
    <w:p w14:paraId="55A67557" w14:textId="081BC3C4" w:rsidR="008318F5" w:rsidRPr="008318F5" w:rsidRDefault="008318F5" w:rsidP="003C0A90">
      <w:bookmarkStart w:id="6" w:name="_Hlk143765317"/>
      <w:r w:rsidRPr="008318F5">
        <w:t xml:space="preserve">Use Qubit assay to measure concentration of diluted sample for </w:t>
      </w:r>
      <w:bookmarkStart w:id="7" w:name="_Hlk143765503"/>
      <w:r w:rsidRPr="008318F5">
        <w:t>accurate</w:t>
      </w:r>
      <w:bookmarkEnd w:id="6"/>
      <w:r>
        <w:t xml:space="preserve"> </w:t>
      </w:r>
      <w:proofErr w:type="spellStart"/>
      <w:r>
        <w:t>nM</w:t>
      </w:r>
      <w:proofErr w:type="spellEnd"/>
      <w:r>
        <w:t xml:space="preserve"> concentration</w:t>
      </w:r>
      <w:r w:rsidRPr="008318F5">
        <w:t>.</w:t>
      </w:r>
    </w:p>
    <w:bookmarkEnd w:id="7"/>
    <w:p w14:paraId="6262D75E" w14:textId="77777777" w:rsidR="00BD4773" w:rsidRDefault="00BD4773" w:rsidP="00F0421D">
      <w:pPr>
        <w:rPr>
          <w:b/>
          <w:u w:val="single"/>
        </w:rPr>
      </w:pPr>
    </w:p>
    <w:p w14:paraId="04ED1110" w14:textId="77777777" w:rsidR="003C0A90" w:rsidRDefault="003C0A90" w:rsidP="00F0421D">
      <w:pPr>
        <w:rPr>
          <w:b/>
          <w:u w:val="single"/>
        </w:rPr>
      </w:pPr>
    </w:p>
    <w:p w14:paraId="15B4331C" w14:textId="77777777" w:rsidR="009003E9" w:rsidRDefault="009003E9" w:rsidP="008A30A0">
      <w:pPr>
        <w:ind w:left="1080"/>
        <w:rPr>
          <w:rFonts w:ascii="Arial" w:hAnsi="Arial" w:cs="Arial"/>
        </w:rPr>
      </w:pPr>
    </w:p>
    <w:p w14:paraId="550B5F23" w14:textId="77777777" w:rsidR="000A6C92" w:rsidRDefault="000A6C92" w:rsidP="00E4236A"/>
    <w:p w14:paraId="31BE7445" w14:textId="77777777" w:rsidR="00B442B9" w:rsidRDefault="00B442B9" w:rsidP="00E4236A"/>
    <w:p w14:paraId="1AB530C6" w14:textId="77777777" w:rsidR="00B442B9" w:rsidRDefault="00B442B9" w:rsidP="00E4236A"/>
    <w:p w14:paraId="52644266" w14:textId="77777777" w:rsidR="00B442B9" w:rsidRDefault="00B442B9" w:rsidP="00E4236A"/>
    <w:p w14:paraId="14F0CE59" w14:textId="77777777" w:rsidR="00B442B9" w:rsidRDefault="00B442B9" w:rsidP="00E4236A"/>
    <w:p w14:paraId="3F5AB4A0" w14:textId="77777777" w:rsidR="00B442B9" w:rsidRDefault="00B442B9" w:rsidP="00E4236A"/>
    <w:p w14:paraId="70504CC7" w14:textId="77777777" w:rsidR="00B442B9" w:rsidRDefault="00B442B9" w:rsidP="00E4236A"/>
    <w:p w14:paraId="7FE5112C" w14:textId="77777777" w:rsidR="00B442B9" w:rsidRDefault="00B442B9" w:rsidP="00E4236A"/>
    <w:p w14:paraId="1290E3F2" w14:textId="77777777" w:rsidR="00B442B9" w:rsidRDefault="00B442B9" w:rsidP="00E4236A"/>
    <w:p w14:paraId="2C21BEE3" w14:textId="77777777" w:rsidR="00B442B9" w:rsidRDefault="00B442B9" w:rsidP="00E4236A"/>
    <w:p w14:paraId="3D006DBF" w14:textId="77777777" w:rsidR="00B442B9" w:rsidRDefault="00B442B9" w:rsidP="00E4236A"/>
    <w:p w14:paraId="2B9199BC" w14:textId="77777777" w:rsidR="00B442B9" w:rsidRDefault="00B442B9" w:rsidP="00E4236A"/>
    <w:p w14:paraId="6585F48A" w14:textId="77777777" w:rsidR="00B442B9" w:rsidRDefault="00B442B9" w:rsidP="00E4236A"/>
    <w:p w14:paraId="1886D7F3" w14:textId="77777777" w:rsidR="00B442B9" w:rsidRDefault="00B442B9" w:rsidP="00E4236A"/>
    <w:p w14:paraId="7FFCDDDB" w14:textId="77777777" w:rsidR="00B442B9" w:rsidRDefault="00B442B9" w:rsidP="00E4236A"/>
    <w:p w14:paraId="58311508" w14:textId="77777777" w:rsidR="00B442B9" w:rsidRDefault="00B442B9" w:rsidP="00E4236A"/>
    <w:p w14:paraId="2B2A6928" w14:textId="77777777" w:rsidR="00B442B9" w:rsidRDefault="00B442B9" w:rsidP="00E4236A"/>
    <w:p w14:paraId="4373E99F" w14:textId="77777777" w:rsidR="00B442B9" w:rsidRDefault="00B442B9" w:rsidP="00E4236A"/>
    <w:p w14:paraId="487F3760" w14:textId="77777777" w:rsidR="00B442B9" w:rsidRDefault="00B442B9" w:rsidP="00E4236A"/>
    <w:p w14:paraId="61F05C71" w14:textId="77777777" w:rsidR="00B442B9" w:rsidRDefault="00B442B9" w:rsidP="00E4236A"/>
    <w:p w14:paraId="5F23D730" w14:textId="77777777" w:rsidR="00B442B9" w:rsidRDefault="00B442B9" w:rsidP="00E4236A"/>
    <w:p w14:paraId="7E55F2A6" w14:textId="77777777" w:rsidR="00B442B9" w:rsidRDefault="00B442B9" w:rsidP="00E4236A"/>
    <w:p w14:paraId="4A6A2D6C" w14:textId="77777777" w:rsidR="00B442B9" w:rsidRDefault="00B442B9" w:rsidP="00E4236A"/>
    <w:p w14:paraId="26D8EC77" w14:textId="77777777" w:rsidR="00B442B9" w:rsidRDefault="00B442B9" w:rsidP="00E4236A"/>
    <w:p w14:paraId="3B18E19A" w14:textId="77777777" w:rsidR="00B442B9" w:rsidRDefault="00B442B9" w:rsidP="00E4236A"/>
    <w:p w14:paraId="3CD4AC92" w14:textId="77777777" w:rsidR="00B442B9" w:rsidRPr="000A6C92" w:rsidRDefault="00B442B9" w:rsidP="00B442B9">
      <w:pPr>
        <w:jc w:val="center"/>
        <w:rPr>
          <w:b/>
          <w:sz w:val="28"/>
          <w:szCs w:val="28"/>
          <w:u w:val="single"/>
        </w:rPr>
      </w:pPr>
      <w:r w:rsidRPr="000A6C92">
        <w:rPr>
          <w:b/>
          <w:sz w:val="28"/>
          <w:szCs w:val="28"/>
          <w:u w:val="single"/>
        </w:rPr>
        <w:t>Appendix A</w:t>
      </w:r>
    </w:p>
    <w:p w14:paraId="45ED31EF" w14:textId="77777777" w:rsidR="00B442B9" w:rsidRDefault="00B442B9" w:rsidP="00B442B9"/>
    <w:p w14:paraId="37A16FF2" w14:textId="77777777" w:rsidR="00B442B9" w:rsidRDefault="00B442B9" w:rsidP="00B442B9">
      <w:r>
        <w:rPr>
          <w:caps/>
        </w:rPr>
        <w:t>Overall design considerations</w:t>
      </w:r>
      <w:r>
        <w:t>:</w:t>
      </w:r>
    </w:p>
    <w:p w14:paraId="475073C0" w14:textId="77777777" w:rsidR="00B442B9" w:rsidRDefault="00B442B9" w:rsidP="00B442B9">
      <w:pPr>
        <w:pStyle w:val="ListParagraph"/>
        <w:widowControl/>
        <w:numPr>
          <w:ilvl w:val="0"/>
          <w:numId w:val="9"/>
        </w:numPr>
        <w:autoSpaceDE/>
        <w:autoSpaceDN/>
        <w:adjustRightInd/>
        <w:spacing w:after="200" w:line="276" w:lineRule="auto"/>
        <w:ind w:right="576"/>
      </w:pPr>
      <w:r>
        <w:t xml:space="preserve">Primers utilize the Illumina adapter sequence with standard Illumina sequence primer.  Illumina Read 1, Read 2 and Index primers use will allow for the spike-in of the Illumina prepared library of the </w:t>
      </w:r>
      <w:proofErr w:type="spellStart"/>
      <w:r>
        <w:t>PhiX</w:t>
      </w:r>
      <w:proofErr w:type="spellEnd"/>
      <w:r>
        <w:t xml:space="preserve"> phage genome to introduce base complexity at each read cycle.  Optimal spike-in percentage is 15%.</w:t>
      </w:r>
    </w:p>
    <w:p w14:paraId="7475689C" w14:textId="77777777" w:rsidR="00B442B9" w:rsidRDefault="00B442B9" w:rsidP="00B442B9">
      <w:pPr>
        <w:pStyle w:val="ListParagraph"/>
        <w:widowControl/>
        <w:numPr>
          <w:ilvl w:val="0"/>
          <w:numId w:val="9"/>
        </w:numPr>
        <w:autoSpaceDE/>
        <w:autoSpaceDN/>
        <w:adjustRightInd/>
        <w:spacing w:after="200" w:line="276" w:lineRule="auto"/>
      </w:pPr>
      <w:r>
        <w:t xml:space="preserve">Illumina </w:t>
      </w:r>
      <w:proofErr w:type="spellStart"/>
      <w:r>
        <w:t>TruSeq</w:t>
      </w:r>
      <w:proofErr w:type="spellEnd"/>
      <w:r>
        <w:t xml:space="preserve"> DNA unique, dual indexing used.</w:t>
      </w:r>
    </w:p>
    <w:p w14:paraId="573B1D09" w14:textId="77777777" w:rsidR="00B442B9" w:rsidRDefault="00B442B9" w:rsidP="00B442B9">
      <w:pPr>
        <w:pStyle w:val="ListParagraph"/>
        <w:widowControl/>
        <w:numPr>
          <w:ilvl w:val="0"/>
          <w:numId w:val="9"/>
        </w:numPr>
        <w:autoSpaceDE/>
        <w:autoSpaceDN/>
        <w:adjustRightInd/>
        <w:spacing w:after="200" w:line="276" w:lineRule="auto"/>
      </w:pPr>
      <w:r>
        <w:t>Amplicon size to be ~430 bases; insert size (minus 121 base adapter sequence) is ~300 bases.</w:t>
      </w:r>
    </w:p>
    <w:p w14:paraId="11D5BF8F" w14:textId="77777777" w:rsidR="00B442B9" w:rsidRDefault="00B442B9" w:rsidP="00B442B9">
      <w:r>
        <w:t>PRIMER SEQUENCES:</w:t>
      </w:r>
    </w:p>
    <w:p w14:paraId="502289E5" w14:textId="77777777" w:rsidR="00B442B9" w:rsidRDefault="00B442B9" w:rsidP="00B442B9">
      <w:pPr>
        <w:pStyle w:val="ListParagraph"/>
        <w:widowControl/>
        <w:numPr>
          <w:ilvl w:val="0"/>
          <w:numId w:val="23"/>
        </w:numPr>
        <w:autoSpaceDE/>
        <w:autoSpaceDN/>
        <w:adjustRightInd/>
        <w:spacing w:after="200" w:line="276" w:lineRule="auto"/>
      </w:pPr>
      <w:r>
        <w:t>Lowercase letters denote adapter sequences necessary for binding to the flow cell</w:t>
      </w:r>
    </w:p>
    <w:p w14:paraId="5810F1D4" w14:textId="77777777" w:rsidR="00B442B9" w:rsidRDefault="00B442B9" w:rsidP="00B442B9">
      <w:pPr>
        <w:pStyle w:val="ListParagraph"/>
        <w:widowControl/>
        <w:numPr>
          <w:ilvl w:val="0"/>
          <w:numId w:val="23"/>
        </w:numPr>
        <w:autoSpaceDE/>
        <w:autoSpaceDN/>
        <w:adjustRightInd/>
        <w:spacing w:after="200" w:line="276" w:lineRule="auto"/>
      </w:pPr>
      <w:r>
        <w:t>Underlined lowercase are binding sites for the Illumina sequencing primers</w:t>
      </w:r>
    </w:p>
    <w:p w14:paraId="7ABDA272" w14:textId="77777777" w:rsidR="00721EBD" w:rsidRDefault="00B442B9" w:rsidP="00721EBD">
      <w:pPr>
        <w:pStyle w:val="ListParagraph"/>
        <w:widowControl/>
        <w:numPr>
          <w:ilvl w:val="0"/>
          <w:numId w:val="23"/>
        </w:numPr>
        <w:autoSpaceDE/>
        <w:autoSpaceDN/>
        <w:adjustRightInd/>
        <w:spacing w:after="200" w:line="276" w:lineRule="auto"/>
      </w:pPr>
      <w:r>
        <w:t xml:space="preserve">The [i5] and [i7] </w:t>
      </w:r>
      <w:r w:rsidR="00721EBD">
        <w:t>refer to the IDT for Illumina UD index system (10 base).  Plate D/Set 4 Index adapters are used in this design.</w:t>
      </w:r>
    </w:p>
    <w:p w14:paraId="665A5F00" w14:textId="6A88B49A" w:rsidR="00721EBD" w:rsidRDefault="00721EBD" w:rsidP="00721EBD">
      <w:pPr>
        <w:pStyle w:val="ListParagraph"/>
        <w:widowControl/>
        <w:numPr>
          <w:ilvl w:val="0"/>
          <w:numId w:val="23"/>
        </w:numPr>
        <w:autoSpaceDE/>
        <w:autoSpaceDN/>
        <w:adjustRightInd/>
        <w:spacing w:after="200" w:line="276" w:lineRule="auto"/>
      </w:pPr>
      <w:r w:rsidRPr="00721EBD">
        <w:t>Sequence of uppercase “N’s” are loci specific region of round 1 primers</w:t>
      </w:r>
      <w:r>
        <w:t>.</w:t>
      </w:r>
    </w:p>
    <w:p w14:paraId="26361A2F" w14:textId="77777777" w:rsidR="00721EBD" w:rsidRDefault="00721EBD" w:rsidP="00721EBD">
      <w:pPr>
        <w:spacing w:after="200" w:line="276" w:lineRule="auto"/>
      </w:pPr>
    </w:p>
    <w:p w14:paraId="431AC097" w14:textId="77777777" w:rsidR="00721EBD" w:rsidRDefault="00721EBD" w:rsidP="00721EBD">
      <w:pPr>
        <w:spacing w:after="200" w:line="276" w:lineRule="auto"/>
      </w:pPr>
    </w:p>
    <w:p w14:paraId="4FC7B09F" w14:textId="6EEDDB2D" w:rsidR="00B442B9" w:rsidRPr="00721EBD" w:rsidRDefault="00721EBD" w:rsidP="00B442B9">
      <w:r>
        <w:rPr>
          <w:u w:val="single"/>
        </w:rPr>
        <w:t xml:space="preserve">Round 1 </w:t>
      </w:r>
      <w:r w:rsidR="00B442B9">
        <w:rPr>
          <w:u w:val="single"/>
        </w:rPr>
        <w:t>Forward Primer</w:t>
      </w:r>
      <w:r w:rsidR="00B442B9" w:rsidRPr="00721EBD">
        <w:t>:</w:t>
      </w:r>
      <w:r w:rsidRPr="00721EBD">
        <w:t xml:space="preserve">  5’-acactctttccctacacgacgctcttccgatct NNNNNNNNNNN-3’</w:t>
      </w:r>
    </w:p>
    <w:p w14:paraId="22DE8C38" w14:textId="77777777" w:rsidR="00B442B9" w:rsidRDefault="00B442B9" w:rsidP="00B442B9">
      <w:pPr>
        <w:rPr>
          <w:sz w:val="22"/>
          <w:szCs w:val="22"/>
          <w:u w:val="single"/>
        </w:rPr>
      </w:pPr>
    </w:p>
    <w:p w14:paraId="4EB6049A" w14:textId="55904B0E" w:rsidR="00B442B9" w:rsidRPr="00721EBD" w:rsidRDefault="00721EBD" w:rsidP="00B442B9">
      <w:r>
        <w:rPr>
          <w:u w:val="single"/>
        </w:rPr>
        <w:t xml:space="preserve">Round 1 </w:t>
      </w:r>
      <w:r w:rsidR="00B442B9">
        <w:rPr>
          <w:u w:val="single"/>
        </w:rPr>
        <w:t>Reverse Primers</w:t>
      </w:r>
      <w:r w:rsidR="00B442B9" w:rsidRPr="00721EBD">
        <w:t>:</w:t>
      </w:r>
      <w:r w:rsidRPr="00721EBD">
        <w:t xml:space="preserve">  5’-gtgactggagttcagacgtgtgctcttccgatct NNNNNNNNNNN-3’</w:t>
      </w:r>
    </w:p>
    <w:p w14:paraId="7164A32B" w14:textId="77777777" w:rsidR="00B442B9" w:rsidRDefault="00B442B9" w:rsidP="00E4236A">
      <w:pPr>
        <w:rPr>
          <w:u w:val="single"/>
        </w:rPr>
      </w:pPr>
    </w:p>
    <w:p w14:paraId="565BB2EB" w14:textId="77777777" w:rsidR="00721EBD" w:rsidRDefault="00721EBD" w:rsidP="00E4236A">
      <w:pPr>
        <w:rPr>
          <w:u w:val="single"/>
        </w:rPr>
      </w:pPr>
    </w:p>
    <w:p w14:paraId="6DDE4840" w14:textId="6182ECDF" w:rsidR="00721EBD" w:rsidRDefault="00721EBD" w:rsidP="00E4236A"/>
    <w:p w14:paraId="61B30D1D" w14:textId="77777777" w:rsidR="00721EBD" w:rsidRDefault="00721EBD" w:rsidP="00E4236A">
      <w:r w:rsidRPr="00721EBD">
        <w:rPr>
          <w:u w:val="single"/>
        </w:rPr>
        <w:t>Round 2 FORWARD Primer</w:t>
      </w:r>
      <w:r w:rsidRPr="00721EBD">
        <w:t>: 5’-aatgatacggcgaccaccgagatctacac[i</w:t>
      </w:r>
      <w:proofErr w:type="gramStart"/>
      <w:r w:rsidRPr="00721EBD">
        <w:t>5]</w:t>
      </w:r>
      <w:r w:rsidRPr="00721EBD">
        <w:rPr>
          <w:u w:val="single"/>
        </w:rPr>
        <w:t>acactctttccctacacgacgctcttccgatct</w:t>
      </w:r>
      <w:proofErr w:type="gramEnd"/>
      <w:r w:rsidRPr="00721EBD">
        <w:t xml:space="preserve">-3’ </w:t>
      </w:r>
    </w:p>
    <w:p w14:paraId="16A6F70B" w14:textId="77777777" w:rsidR="00721EBD" w:rsidRDefault="00721EBD" w:rsidP="00E4236A"/>
    <w:p w14:paraId="18CC5B8A" w14:textId="2D0AE95A" w:rsidR="00721EBD" w:rsidRDefault="00721EBD" w:rsidP="00E4236A">
      <w:r w:rsidRPr="00721EBD">
        <w:rPr>
          <w:u w:val="single"/>
        </w:rPr>
        <w:t>Round 2 REVERSE Primer</w:t>
      </w:r>
      <w:r w:rsidRPr="00721EBD">
        <w:t>: 5’-caagcagaagacggcatacgagat[i</w:t>
      </w:r>
      <w:proofErr w:type="gramStart"/>
      <w:r w:rsidRPr="00721EBD">
        <w:t>7]</w:t>
      </w:r>
      <w:r w:rsidRPr="00721EBD">
        <w:rPr>
          <w:u w:val="single"/>
        </w:rPr>
        <w:t>gtgactggagttcagacgtgtgctcttccgatct</w:t>
      </w:r>
      <w:proofErr w:type="gramEnd"/>
      <w:r w:rsidRPr="00721EBD">
        <w:t>-3’</w:t>
      </w:r>
    </w:p>
    <w:sectPr w:rsidR="00721EBD" w:rsidSect="00452786">
      <w:headerReference w:type="default" r:id="rId14"/>
      <w:footerReference w:type="default" r:id="rId15"/>
      <w:pgSz w:w="12240" w:h="15840"/>
      <w:pgMar w:top="1469"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CEB02" w14:textId="77777777" w:rsidR="007C1E0B" w:rsidRDefault="007C1E0B">
      <w:r>
        <w:separator/>
      </w:r>
    </w:p>
  </w:endnote>
  <w:endnote w:type="continuationSeparator" w:id="0">
    <w:p w14:paraId="498647F8" w14:textId="77777777" w:rsidR="007C1E0B" w:rsidRDefault="007C1E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FMJH J+ Avenir LT">
    <w:altName w:val="Avenir LT"/>
    <w:panose1 w:val="00000000000000000000"/>
    <w:charset w:val="00"/>
    <w:family w:val="swiss"/>
    <w:notTrueType/>
    <w:pitch w:val="default"/>
    <w:sig w:usb0="00000003" w:usb1="00000000" w:usb2="00000000" w:usb3="00000000" w:csb0="00000001" w:csb1="00000000"/>
  </w:font>
  <w:font w:name="MFOGI K+ Avenir LT">
    <w:altName w:val="Avenir L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PalatinoLinotype-Roman">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69D24" w14:textId="5922AE89" w:rsidR="005209CA" w:rsidRDefault="00132438">
    <w:pPr>
      <w:pStyle w:val="Footer"/>
      <w:rPr>
        <w:rFonts w:ascii="Arial" w:hAnsi="Arial"/>
        <w:snapToGrid w:val="0"/>
      </w:rPr>
    </w:pPr>
    <w:r>
      <w:rPr>
        <w:rFonts w:ascii="Arial" w:hAnsi="Arial"/>
        <w:snapToGrid w:val="0"/>
      </w:rPr>
      <w:t xml:space="preserve">Genomics Technology </w:t>
    </w:r>
    <w:r w:rsidR="005209CA">
      <w:rPr>
        <w:rFonts w:ascii="Arial" w:hAnsi="Arial"/>
        <w:snapToGrid w:val="0"/>
      </w:rPr>
      <w:t>Core, University of Missouri</w:t>
    </w:r>
  </w:p>
  <w:p w14:paraId="1D3759AD" w14:textId="77777777" w:rsidR="005209CA" w:rsidRDefault="005209CA">
    <w:pPr>
      <w:pStyle w:val="Footer"/>
      <w:rPr>
        <w:rFonts w:ascii="Arial" w:hAnsi="Arial"/>
      </w:rPr>
    </w:pPr>
    <w:r w:rsidRPr="008C49A9">
      <w:rPr>
        <w:rFonts w:ascii="Arial" w:hAnsi="Arial"/>
        <w:snapToGrid w:val="0"/>
        <w:sz w:val="16"/>
        <w:szCs w:val="16"/>
      </w:rPr>
      <w:t>http://</w:t>
    </w:r>
    <w:r w:rsidR="001E6AB1" w:rsidRPr="001E6AB1">
      <w:rPr>
        <w:rFonts w:ascii="Arial" w:hAnsi="Arial"/>
        <w:snapToGrid w:val="0"/>
        <w:sz w:val="16"/>
        <w:szCs w:val="16"/>
      </w:rPr>
      <w:t xml:space="preserve"> </w:t>
    </w:r>
    <w:r w:rsidR="001E6AB1" w:rsidRPr="008C49A9">
      <w:rPr>
        <w:rFonts w:ascii="Arial" w:hAnsi="Arial"/>
        <w:snapToGrid w:val="0"/>
        <w:sz w:val="16"/>
        <w:szCs w:val="16"/>
      </w:rPr>
      <w:t>dnacore</w:t>
    </w:r>
    <w:r w:rsidRPr="008C49A9">
      <w:rPr>
        <w:rFonts w:ascii="Arial" w:hAnsi="Arial"/>
        <w:snapToGrid w:val="0"/>
        <w:sz w:val="16"/>
        <w:szCs w:val="16"/>
      </w:rPr>
      <w:t>.missouri.edu/</w:t>
    </w:r>
    <w:r>
      <w:rPr>
        <w:rFonts w:ascii="Arial" w:hAnsi="Arial"/>
        <w:snapToGrid w:val="0"/>
      </w:rPr>
      <w:tab/>
    </w:r>
    <w:r>
      <w:rPr>
        <w:rFonts w:ascii="Arial" w:hAnsi="Arial"/>
        <w:snapToGrid w:val="0"/>
      </w:rPr>
      <w:tab/>
    </w:r>
    <w:r>
      <w:rPr>
        <w:rStyle w:val="PageNumber"/>
        <w:rFonts w:ascii="Arial" w:hAnsi="Arial"/>
      </w:rPr>
      <w:fldChar w:fldCharType="begin"/>
    </w:r>
    <w:r>
      <w:rPr>
        <w:rStyle w:val="PageNumber"/>
        <w:rFonts w:ascii="Arial" w:hAnsi="Arial"/>
      </w:rPr>
      <w:instrText xml:space="preserve"> PAGE </w:instrText>
    </w:r>
    <w:r>
      <w:rPr>
        <w:rStyle w:val="PageNumber"/>
        <w:rFonts w:ascii="Arial" w:hAnsi="Arial"/>
      </w:rPr>
      <w:fldChar w:fldCharType="separate"/>
    </w:r>
    <w:r w:rsidR="006C18B3">
      <w:rPr>
        <w:rStyle w:val="PageNumber"/>
        <w:rFonts w:ascii="Arial" w:hAnsi="Arial"/>
        <w:noProof/>
      </w:rPr>
      <w:t>1</w:t>
    </w:r>
    <w:r>
      <w:rPr>
        <w:rStyle w:val="PageNumber"/>
        <w:rFonts w:ascii="Arial" w:hAnsi="Arial"/>
      </w:rPr>
      <w:fldChar w:fldCharType="end"/>
    </w:r>
    <w:r>
      <w:rPr>
        <w:rStyle w:val="PageNumber"/>
        <w:rFonts w:ascii="Arial" w:hAnsi="Arial"/>
      </w:rPr>
      <w:t>/</w:t>
    </w:r>
    <w:r>
      <w:rPr>
        <w:rStyle w:val="PageNumber"/>
        <w:rFonts w:ascii="Arial" w:hAnsi="Arial"/>
      </w:rPr>
      <w:fldChar w:fldCharType="begin"/>
    </w:r>
    <w:r>
      <w:rPr>
        <w:rStyle w:val="PageNumber"/>
        <w:rFonts w:ascii="Arial" w:hAnsi="Arial"/>
      </w:rPr>
      <w:instrText xml:space="preserve"> NUMPAGES </w:instrText>
    </w:r>
    <w:r>
      <w:rPr>
        <w:rStyle w:val="PageNumber"/>
        <w:rFonts w:ascii="Arial" w:hAnsi="Arial"/>
      </w:rPr>
      <w:fldChar w:fldCharType="separate"/>
    </w:r>
    <w:r w:rsidR="006C18B3">
      <w:rPr>
        <w:rStyle w:val="PageNumber"/>
        <w:rFonts w:ascii="Arial" w:hAnsi="Arial"/>
        <w:noProof/>
      </w:rPr>
      <w:t>4</w:t>
    </w:r>
    <w:r>
      <w:rPr>
        <w:rStyle w:val="PageNumber"/>
        <w:rFonts w:ascii="Arial" w:hAnsi="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15FF5" w14:textId="77777777" w:rsidR="007C1E0B" w:rsidRDefault="007C1E0B">
      <w:r>
        <w:separator/>
      </w:r>
    </w:p>
  </w:footnote>
  <w:footnote w:type="continuationSeparator" w:id="0">
    <w:p w14:paraId="7094A529" w14:textId="77777777" w:rsidR="007C1E0B" w:rsidRDefault="007C1E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3FAED" w14:textId="2CA4F791" w:rsidR="005209CA" w:rsidRDefault="00132438" w:rsidP="00132438">
    <w:pPr>
      <w:pStyle w:val="Header"/>
      <w:tabs>
        <w:tab w:val="left" w:pos="-720"/>
      </w:tabs>
      <w:ind w:left="-1440"/>
      <w:jc w:val="right"/>
      <w:rPr>
        <w:rFonts w:ascii="Arial Narrow" w:hAnsi="Arial Narrow"/>
        <w:sz w:val="18"/>
      </w:rPr>
    </w:pPr>
    <w:r>
      <w:rPr>
        <w:noProof/>
      </w:rPr>
      <w:drawing>
        <wp:anchor distT="0" distB="0" distL="114300" distR="114300" simplePos="0" relativeHeight="251659264" behindDoc="0" locked="0" layoutInCell="1" allowOverlap="1" wp14:anchorId="242DE586" wp14:editId="3E301F77">
          <wp:simplePos x="0" y="0"/>
          <wp:positionH relativeFrom="margin">
            <wp:posOffset>-600075</wp:posOffset>
          </wp:positionH>
          <wp:positionV relativeFrom="topMargin">
            <wp:posOffset>172085</wp:posOffset>
          </wp:positionV>
          <wp:extent cx="3717925" cy="665480"/>
          <wp:effectExtent l="0" t="0" r="0" b="0"/>
          <wp:wrapSquare wrapText="bothSides"/>
          <wp:docPr id="3"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717925" cy="665480"/>
                  </a:xfrm>
                  <a:prstGeom prst="rect">
                    <a:avLst/>
                  </a:prstGeom>
                </pic:spPr>
              </pic:pic>
            </a:graphicData>
          </a:graphic>
          <wp14:sizeRelH relativeFrom="margin">
            <wp14:pctWidth>0</wp14:pctWidth>
          </wp14:sizeRelH>
          <wp14:sizeRelV relativeFrom="margin">
            <wp14:pctHeight>0</wp14:pctHeight>
          </wp14:sizeRelV>
        </wp:anchor>
      </w:drawing>
    </w:r>
    <w:r w:rsidR="005209CA">
      <w:rPr>
        <w:rFonts w:ascii="Arial" w:hAnsi="Arial" w:cs="Arial"/>
        <w:sz w:val="16"/>
      </w:rPr>
      <w:t xml:space="preserve"> </w:t>
    </w:r>
    <w:r w:rsidR="005209CA">
      <w:rPr>
        <w:rFonts w:ascii="Arial" w:hAnsi="Arial" w:cs="Arial"/>
        <w:sz w:val="16"/>
      </w:rPr>
      <w:tab/>
    </w:r>
    <w:r w:rsidR="005209CA">
      <w:rPr>
        <w:rFonts w:ascii="Arial" w:hAnsi="Arial" w:cs="Arial"/>
        <w:sz w:val="16"/>
      </w:rPr>
      <w:tab/>
    </w:r>
    <w:r w:rsidR="005209CA">
      <w:rPr>
        <w:rFonts w:ascii="Arial" w:hAnsi="Arial" w:cs="Arial"/>
        <w:sz w:val="16"/>
      </w:rPr>
      <w:tab/>
    </w:r>
    <w:r w:rsidR="005209CA">
      <w:rPr>
        <w:rFonts w:ascii="Arial Narrow" w:hAnsi="Arial Narrow"/>
        <w:sz w:val="18"/>
      </w:rPr>
      <w:t>STANDARD OPERATING PROCEDURE / PROTOCOL</w:t>
    </w:r>
  </w:p>
  <w:p w14:paraId="024E5867" w14:textId="77777777" w:rsidR="005209CA" w:rsidRDefault="005209CA">
    <w:pPr>
      <w:pStyle w:val="Header"/>
      <w:rPr>
        <w:rFonts w:ascii="Arial Narrow" w:hAnsi="Arial Narrow"/>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A112F"/>
    <w:multiLevelType w:val="hybridMultilevel"/>
    <w:tmpl w:val="B42C7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8B6283"/>
    <w:multiLevelType w:val="hybridMultilevel"/>
    <w:tmpl w:val="AB101A30"/>
    <w:lvl w:ilvl="0" w:tplc="0409000F">
      <w:start w:val="1"/>
      <w:numFmt w:val="decimal"/>
      <w:lvlText w:val="%1."/>
      <w:lvlJc w:val="left"/>
      <w:pPr>
        <w:tabs>
          <w:tab w:val="num" w:pos="720"/>
        </w:tabs>
        <w:ind w:left="720" w:hanging="360"/>
      </w:pPr>
    </w:lvl>
    <w:lvl w:ilvl="1" w:tplc="9F96C148">
      <w:start w:val="1"/>
      <w:numFmt w:val="bullet"/>
      <w:lvlText w:val=""/>
      <w:lvlJc w:val="left"/>
      <w:pPr>
        <w:tabs>
          <w:tab w:val="num" w:pos="1440"/>
        </w:tabs>
        <w:ind w:left="1440" w:hanging="360"/>
      </w:pPr>
      <w:rPr>
        <w:rFonts w:ascii="Symbol" w:hAnsi="Symbol" w:hint="default"/>
        <w:sz w:val="20"/>
        <w:szCs w:val="2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14C1905"/>
    <w:multiLevelType w:val="hybridMultilevel"/>
    <w:tmpl w:val="3A4A90E4"/>
    <w:lvl w:ilvl="0" w:tplc="9F96C148">
      <w:start w:val="1"/>
      <w:numFmt w:val="bullet"/>
      <w:lvlText w:val=""/>
      <w:lvlJc w:val="left"/>
      <w:pPr>
        <w:tabs>
          <w:tab w:val="num" w:pos="1440"/>
        </w:tabs>
        <w:ind w:left="1440" w:hanging="360"/>
      </w:pPr>
      <w:rPr>
        <w:rFonts w:ascii="Symbol" w:hAnsi="Symbol" w:hint="default"/>
        <w:sz w:val="20"/>
        <w:szCs w:val="20"/>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233D25A0"/>
    <w:multiLevelType w:val="hybridMultilevel"/>
    <w:tmpl w:val="2584855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880DD3"/>
    <w:multiLevelType w:val="hybridMultilevel"/>
    <w:tmpl w:val="34A06078"/>
    <w:lvl w:ilvl="0" w:tplc="E17ABDA0">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 w15:restartNumberingAfterBreak="0">
    <w:nsid w:val="28032DB3"/>
    <w:multiLevelType w:val="hybridMultilevel"/>
    <w:tmpl w:val="34A06078"/>
    <w:lvl w:ilvl="0" w:tplc="FFFFFFFF">
      <w:start w:val="1"/>
      <w:numFmt w:val="decimal"/>
      <w:lvlText w:val="%1."/>
      <w:lvlJc w:val="left"/>
      <w:pPr>
        <w:ind w:left="540" w:hanging="360"/>
      </w:pPr>
      <w:rPr>
        <w:rFonts w:hint="default"/>
      </w:r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6" w15:restartNumberingAfterBreak="0">
    <w:nsid w:val="2D787D64"/>
    <w:multiLevelType w:val="hybridMultilevel"/>
    <w:tmpl w:val="71D09AB2"/>
    <w:lvl w:ilvl="0" w:tplc="1D245FA4">
      <w:start w:val="1"/>
      <w:numFmt w:val="bullet"/>
      <w:pStyle w:val="List2"/>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107056F"/>
    <w:multiLevelType w:val="hybridMultilevel"/>
    <w:tmpl w:val="68A01F98"/>
    <w:lvl w:ilvl="0" w:tplc="3522B99C">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8" w15:restartNumberingAfterBreak="0">
    <w:nsid w:val="3D9536AD"/>
    <w:multiLevelType w:val="hybridMultilevel"/>
    <w:tmpl w:val="9F1EE4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414706"/>
    <w:multiLevelType w:val="hybridMultilevel"/>
    <w:tmpl w:val="024463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1186C77"/>
    <w:multiLevelType w:val="hybridMultilevel"/>
    <w:tmpl w:val="CBE0D9D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602C4A"/>
    <w:multiLevelType w:val="hybridMultilevel"/>
    <w:tmpl w:val="A088158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21818B5"/>
    <w:multiLevelType w:val="hybridMultilevel"/>
    <w:tmpl w:val="A084814A"/>
    <w:lvl w:ilvl="0" w:tplc="B29ECB30">
      <w:start w:val="1"/>
      <w:numFmt w:val="decimal"/>
      <w:lvlText w:val="%1."/>
      <w:lvlJc w:val="left"/>
      <w:pPr>
        <w:tabs>
          <w:tab w:val="num" w:pos="720"/>
        </w:tabs>
        <w:ind w:left="720" w:hanging="36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62D3A40"/>
    <w:multiLevelType w:val="hybridMultilevel"/>
    <w:tmpl w:val="DA7442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2C2964"/>
    <w:multiLevelType w:val="hybridMultilevel"/>
    <w:tmpl w:val="1AE04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476A1F"/>
    <w:multiLevelType w:val="hybridMultilevel"/>
    <w:tmpl w:val="E7EA7D6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B940B6"/>
    <w:multiLevelType w:val="hybridMultilevel"/>
    <w:tmpl w:val="46C0A158"/>
    <w:lvl w:ilvl="0" w:tplc="B29ECB30">
      <w:start w:val="1"/>
      <w:numFmt w:val="decimal"/>
      <w:lvlText w:val="%1."/>
      <w:lvlJc w:val="left"/>
      <w:pPr>
        <w:tabs>
          <w:tab w:val="num" w:pos="720"/>
        </w:tabs>
        <w:ind w:left="720" w:hanging="36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68F5196"/>
    <w:multiLevelType w:val="hybridMultilevel"/>
    <w:tmpl w:val="639E0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8793173"/>
    <w:multiLevelType w:val="hybridMultilevel"/>
    <w:tmpl w:val="A93CF0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8A6163"/>
    <w:multiLevelType w:val="hybridMultilevel"/>
    <w:tmpl w:val="D584D464"/>
    <w:lvl w:ilvl="0" w:tplc="B29ECB30">
      <w:start w:val="1"/>
      <w:numFmt w:val="decimal"/>
      <w:lvlText w:val="%1."/>
      <w:lvlJc w:val="left"/>
      <w:pPr>
        <w:tabs>
          <w:tab w:val="num" w:pos="720"/>
        </w:tabs>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2283421"/>
    <w:multiLevelType w:val="hybridMultilevel"/>
    <w:tmpl w:val="3236B26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25906B4"/>
    <w:multiLevelType w:val="hybridMultilevel"/>
    <w:tmpl w:val="149856F0"/>
    <w:lvl w:ilvl="0" w:tplc="B29ECB30">
      <w:start w:val="1"/>
      <w:numFmt w:val="decimal"/>
      <w:lvlText w:val="%1."/>
      <w:lvlJc w:val="left"/>
      <w:pPr>
        <w:tabs>
          <w:tab w:val="num" w:pos="720"/>
        </w:tabs>
        <w:ind w:left="720" w:hanging="360"/>
      </w:pPr>
      <w:rPr>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745D6CE9"/>
    <w:multiLevelType w:val="hybridMultilevel"/>
    <w:tmpl w:val="F9909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5A809B0"/>
    <w:multiLevelType w:val="hybridMultilevel"/>
    <w:tmpl w:val="D054CB5E"/>
    <w:lvl w:ilvl="0" w:tplc="9F96C148">
      <w:start w:val="1"/>
      <w:numFmt w:val="bullet"/>
      <w:lvlText w:val=""/>
      <w:lvlJc w:val="left"/>
      <w:pPr>
        <w:tabs>
          <w:tab w:val="num" w:pos="1440"/>
        </w:tabs>
        <w:ind w:left="1440" w:hanging="360"/>
      </w:pPr>
      <w:rPr>
        <w:rFonts w:ascii="Symbol" w:hAnsi="Symbol" w:hint="default"/>
        <w:sz w:val="20"/>
        <w:szCs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7E2D4DCE"/>
    <w:multiLevelType w:val="hybridMultilevel"/>
    <w:tmpl w:val="591E526C"/>
    <w:lvl w:ilvl="0" w:tplc="0409000F">
      <w:start w:val="1"/>
      <w:numFmt w:val="decimal"/>
      <w:lvlText w:val="%1."/>
      <w:lvlJc w:val="left"/>
      <w:pPr>
        <w:tabs>
          <w:tab w:val="num" w:pos="720"/>
        </w:tabs>
        <w:ind w:left="720" w:hanging="360"/>
      </w:pPr>
    </w:lvl>
    <w:lvl w:ilvl="1" w:tplc="9F96C148">
      <w:start w:val="1"/>
      <w:numFmt w:val="bullet"/>
      <w:lvlText w:val=""/>
      <w:lvlJc w:val="left"/>
      <w:pPr>
        <w:tabs>
          <w:tab w:val="num" w:pos="1440"/>
        </w:tabs>
        <w:ind w:left="1440" w:hanging="360"/>
      </w:pPr>
      <w:rPr>
        <w:rFonts w:ascii="Symbol" w:hAnsi="Symbol" w:hint="default"/>
        <w:sz w:val="20"/>
        <w:szCs w:val="20"/>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079743856">
    <w:abstractNumId w:val="6"/>
  </w:num>
  <w:num w:numId="2" w16cid:durableId="2118863716">
    <w:abstractNumId w:val="21"/>
  </w:num>
  <w:num w:numId="3" w16cid:durableId="1289240774">
    <w:abstractNumId w:val="23"/>
  </w:num>
  <w:num w:numId="4" w16cid:durableId="855079554">
    <w:abstractNumId w:val="2"/>
  </w:num>
  <w:num w:numId="5" w16cid:durableId="1924073071">
    <w:abstractNumId w:val="1"/>
  </w:num>
  <w:num w:numId="6" w16cid:durableId="498691051">
    <w:abstractNumId w:val="24"/>
  </w:num>
  <w:num w:numId="7" w16cid:durableId="665523357">
    <w:abstractNumId w:val="12"/>
  </w:num>
  <w:num w:numId="8" w16cid:durableId="1711880389">
    <w:abstractNumId w:val="18"/>
  </w:num>
  <w:num w:numId="9" w16cid:durableId="1955549229">
    <w:abstractNumId w:val="13"/>
  </w:num>
  <w:num w:numId="10" w16cid:durableId="652148942">
    <w:abstractNumId w:val="8"/>
  </w:num>
  <w:num w:numId="11" w16cid:durableId="1538660552">
    <w:abstractNumId w:val="16"/>
  </w:num>
  <w:num w:numId="12" w16cid:durableId="519273090">
    <w:abstractNumId w:val="19"/>
  </w:num>
  <w:num w:numId="13" w16cid:durableId="59137479">
    <w:abstractNumId w:val="20"/>
  </w:num>
  <w:num w:numId="14" w16cid:durableId="338697659">
    <w:abstractNumId w:val="15"/>
  </w:num>
  <w:num w:numId="15" w16cid:durableId="1351369215">
    <w:abstractNumId w:val="10"/>
  </w:num>
  <w:num w:numId="16" w16cid:durableId="2067407248">
    <w:abstractNumId w:val="11"/>
  </w:num>
  <w:num w:numId="17" w16cid:durableId="1766611584">
    <w:abstractNumId w:val="3"/>
  </w:num>
  <w:num w:numId="18" w16cid:durableId="1511287428">
    <w:abstractNumId w:val="22"/>
  </w:num>
  <w:num w:numId="19" w16cid:durableId="19206526">
    <w:abstractNumId w:val="17"/>
  </w:num>
  <w:num w:numId="20" w16cid:durableId="1160845835">
    <w:abstractNumId w:val="0"/>
  </w:num>
  <w:num w:numId="21" w16cid:durableId="543367977">
    <w:abstractNumId w:val="9"/>
  </w:num>
  <w:num w:numId="22" w16cid:durableId="1562135600">
    <w:abstractNumId w:val="13"/>
  </w:num>
  <w:num w:numId="23" w16cid:durableId="52337090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36898460">
    <w:abstractNumId w:val="7"/>
  </w:num>
  <w:num w:numId="25" w16cid:durableId="830104438">
    <w:abstractNumId w:val="4"/>
  </w:num>
  <w:num w:numId="26" w16cid:durableId="1719862031">
    <w:abstractNumId w:val="5"/>
  </w:num>
  <w:num w:numId="27" w16cid:durableId="2132164807">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273C"/>
    <w:rsid w:val="00006D58"/>
    <w:rsid w:val="0002382C"/>
    <w:rsid w:val="00026DCD"/>
    <w:rsid w:val="00040061"/>
    <w:rsid w:val="00050C12"/>
    <w:rsid w:val="00063C83"/>
    <w:rsid w:val="00065D1E"/>
    <w:rsid w:val="00075FF2"/>
    <w:rsid w:val="00083D37"/>
    <w:rsid w:val="000965F9"/>
    <w:rsid w:val="000A173E"/>
    <w:rsid w:val="000A6C92"/>
    <w:rsid w:val="000B4902"/>
    <w:rsid w:val="000D264E"/>
    <w:rsid w:val="000E2853"/>
    <w:rsid w:val="000E64EE"/>
    <w:rsid w:val="000F15E9"/>
    <w:rsid w:val="000F4A55"/>
    <w:rsid w:val="00100F88"/>
    <w:rsid w:val="00111117"/>
    <w:rsid w:val="00113631"/>
    <w:rsid w:val="00113BE5"/>
    <w:rsid w:val="00117575"/>
    <w:rsid w:val="00123EBA"/>
    <w:rsid w:val="00130C31"/>
    <w:rsid w:val="00132438"/>
    <w:rsid w:val="00151FC9"/>
    <w:rsid w:val="00152445"/>
    <w:rsid w:val="00167A8F"/>
    <w:rsid w:val="0017360F"/>
    <w:rsid w:val="001745C3"/>
    <w:rsid w:val="001A00B4"/>
    <w:rsid w:val="001A01EE"/>
    <w:rsid w:val="001B687B"/>
    <w:rsid w:val="001C2023"/>
    <w:rsid w:val="001D6CAD"/>
    <w:rsid w:val="001E0389"/>
    <w:rsid w:val="001E194A"/>
    <w:rsid w:val="001E6AB1"/>
    <w:rsid w:val="001F585C"/>
    <w:rsid w:val="002035AF"/>
    <w:rsid w:val="00212903"/>
    <w:rsid w:val="00222537"/>
    <w:rsid w:val="00234E43"/>
    <w:rsid w:val="00234F56"/>
    <w:rsid w:val="002437B6"/>
    <w:rsid w:val="00244FAB"/>
    <w:rsid w:val="002578EE"/>
    <w:rsid w:val="002607F0"/>
    <w:rsid w:val="002615FF"/>
    <w:rsid w:val="00263644"/>
    <w:rsid w:val="0026711C"/>
    <w:rsid w:val="0027144B"/>
    <w:rsid w:val="00273C1E"/>
    <w:rsid w:val="00281A0B"/>
    <w:rsid w:val="00290794"/>
    <w:rsid w:val="002A3091"/>
    <w:rsid w:val="002B08CA"/>
    <w:rsid w:val="002B1254"/>
    <w:rsid w:val="002B62C3"/>
    <w:rsid w:val="002E7B54"/>
    <w:rsid w:val="002F42E4"/>
    <w:rsid w:val="002F7871"/>
    <w:rsid w:val="00310258"/>
    <w:rsid w:val="00323246"/>
    <w:rsid w:val="00323B79"/>
    <w:rsid w:val="00326F81"/>
    <w:rsid w:val="003303B6"/>
    <w:rsid w:val="00330CD7"/>
    <w:rsid w:val="003319B2"/>
    <w:rsid w:val="00334C97"/>
    <w:rsid w:val="00335B27"/>
    <w:rsid w:val="003507FB"/>
    <w:rsid w:val="00352E8A"/>
    <w:rsid w:val="00356174"/>
    <w:rsid w:val="00357F8A"/>
    <w:rsid w:val="0039285C"/>
    <w:rsid w:val="003940CF"/>
    <w:rsid w:val="003A1148"/>
    <w:rsid w:val="003A1E6B"/>
    <w:rsid w:val="003A6621"/>
    <w:rsid w:val="003B72D5"/>
    <w:rsid w:val="003B7A87"/>
    <w:rsid w:val="003C0A90"/>
    <w:rsid w:val="003D4CEF"/>
    <w:rsid w:val="003D796E"/>
    <w:rsid w:val="00406322"/>
    <w:rsid w:val="00413BAA"/>
    <w:rsid w:val="004323B5"/>
    <w:rsid w:val="0043713B"/>
    <w:rsid w:val="004470FA"/>
    <w:rsid w:val="004471F1"/>
    <w:rsid w:val="00452786"/>
    <w:rsid w:val="00462E14"/>
    <w:rsid w:val="00465D47"/>
    <w:rsid w:val="00490F85"/>
    <w:rsid w:val="00491AF9"/>
    <w:rsid w:val="004973B3"/>
    <w:rsid w:val="004A319B"/>
    <w:rsid w:val="004B0E85"/>
    <w:rsid w:val="004B4F5B"/>
    <w:rsid w:val="004B5920"/>
    <w:rsid w:val="004C4352"/>
    <w:rsid w:val="004C6610"/>
    <w:rsid w:val="004E4ABB"/>
    <w:rsid w:val="004E4BA5"/>
    <w:rsid w:val="00500115"/>
    <w:rsid w:val="0050027E"/>
    <w:rsid w:val="0050516B"/>
    <w:rsid w:val="00512DB8"/>
    <w:rsid w:val="00514088"/>
    <w:rsid w:val="005209CA"/>
    <w:rsid w:val="00535C15"/>
    <w:rsid w:val="00545B31"/>
    <w:rsid w:val="00550921"/>
    <w:rsid w:val="00551A16"/>
    <w:rsid w:val="005651C2"/>
    <w:rsid w:val="00575827"/>
    <w:rsid w:val="005765C3"/>
    <w:rsid w:val="005A15FA"/>
    <w:rsid w:val="005A6064"/>
    <w:rsid w:val="005A6077"/>
    <w:rsid w:val="005B1247"/>
    <w:rsid w:val="005B76FE"/>
    <w:rsid w:val="005E173B"/>
    <w:rsid w:val="005E1D39"/>
    <w:rsid w:val="005F057D"/>
    <w:rsid w:val="005F1EF9"/>
    <w:rsid w:val="005F77D6"/>
    <w:rsid w:val="00606D20"/>
    <w:rsid w:val="006174CF"/>
    <w:rsid w:val="00625405"/>
    <w:rsid w:val="00645923"/>
    <w:rsid w:val="00655EDD"/>
    <w:rsid w:val="00667033"/>
    <w:rsid w:val="00667D8A"/>
    <w:rsid w:val="00697CE3"/>
    <w:rsid w:val="006A6DB4"/>
    <w:rsid w:val="006C18B3"/>
    <w:rsid w:val="006D0B93"/>
    <w:rsid w:val="006E6F6F"/>
    <w:rsid w:val="006F23E8"/>
    <w:rsid w:val="006F2C26"/>
    <w:rsid w:val="00712926"/>
    <w:rsid w:val="00715B39"/>
    <w:rsid w:val="007208D5"/>
    <w:rsid w:val="00721EBD"/>
    <w:rsid w:val="0073215A"/>
    <w:rsid w:val="007324E6"/>
    <w:rsid w:val="00733EA4"/>
    <w:rsid w:val="00742513"/>
    <w:rsid w:val="007434F3"/>
    <w:rsid w:val="007443DC"/>
    <w:rsid w:val="007654C1"/>
    <w:rsid w:val="007721ED"/>
    <w:rsid w:val="007874DA"/>
    <w:rsid w:val="0078786F"/>
    <w:rsid w:val="007A5335"/>
    <w:rsid w:val="007B36FD"/>
    <w:rsid w:val="007B6E72"/>
    <w:rsid w:val="007C1E0B"/>
    <w:rsid w:val="007D1A5E"/>
    <w:rsid w:val="007D3BB9"/>
    <w:rsid w:val="007D4A56"/>
    <w:rsid w:val="007D616C"/>
    <w:rsid w:val="007E228A"/>
    <w:rsid w:val="007E6BF2"/>
    <w:rsid w:val="007F272E"/>
    <w:rsid w:val="00820D9E"/>
    <w:rsid w:val="00821105"/>
    <w:rsid w:val="00822AAF"/>
    <w:rsid w:val="008318F5"/>
    <w:rsid w:val="00833D41"/>
    <w:rsid w:val="0084540C"/>
    <w:rsid w:val="0084670E"/>
    <w:rsid w:val="008540B7"/>
    <w:rsid w:val="0085647F"/>
    <w:rsid w:val="00861736"/>
    <w:rsid w:val="008703FA"/>
    <w:rsid w:val="00893C9F"/>
    <w:rsid w:val="008A30A0"/>
    <w:rsid w:val="008B6648"/>
    <w:rsid w:val="008C49A9"/>
    <w:rsid w:val="008D181D"/>
    <w:rsid w:val="008F1285"/>
    <w:rsid w:val="008F432E"/>
    <w:rsid w:val="009003E9"/>
    <w:rsid w:val="00906C5B"/>
    <w:rsid w:val="009101C1"/>
    <w:rsid w:val="009238F0"/>
    <w:rsid w:val="00940070"/>
    <w:rsid w:val="009403CE"/>
    <w:rsid w:val="0095273C"/>
    <w:rsid w:val="00952F05"/>
    <w:rsid w:val="009565C9"/>
    <w:rsid w:val="0096148D"/>
    <w:rsid w:val="009669E3"/>
    <w:rsid w:val="00967A67"/>
    <w:rsid w:val="009A4433"/>
    <w:rsid w:val="009B43B3"/>
    <w:rsid w:val="009C0A27"/>
    <w:rsid w:val="009C1DB1"/>
    <w:rsid w:val="009C2D9F"/>
    <w:rsid w:val="009D0C92"/>
    <w:rsid w:val="009E2460"/>
    <w:rsid w:val="009F33A5"/>
    <w:rsid w:val="00A2204E"/>
    <w:rsid w:val="00A234D0"/>
    <w:rsid w:val="00A27F54"/>
    <w:rsid w:val="00A31C93"/>
    <w:rsid w:val="00A35538"/>
    <w:rsid w:val="00A41A12"/>
    <w:rsid w:val="00A4595B"/>
    <w:rsid w:val="00A570FD"/>
    <w:rsid w:val="00A6666E"/>
    <w:rsid w:val="00A82630"/>
    <w:rsid w:val="00A868E4"/>
    <w:rsid w:val="00A94F5E"/>
    <w:rsid w:val="00AA64C2"/>
    <w:rsid w:val="00AC2BE0"/>
    <w:rsid w:val="00AC603A"/>
    <w:rsid w:val="00AC7BE7"/>
    <w:rsid w:val="00AC7BFB"/>
    <w:rsid w:val="00AD3008"/>
    <w:rsid w:val="00AD5EA9"/>
    <w:rsid w:val="00AE1BBD"/>
    <w:rsid w:val="00AF1A48"/>
    <w:rsid w:val="00AF6368"/>
    <w:rsid w:val="00B05479"/>
    <w:rsid w:val="00B207D6"/>
    <w:rsid w:val="00B22077"/>
    <w:rsid w:val="00B26076"/>
    <w:rsid w:val="00B27D09"/>
    <w:rsid w:val="00B442B9"/>
    <w:rsid w:val="00B567A6"/>
    <w:rsid w:val="00B73F6E"/>
    <w:rsid w:val="00B80661"/>
    <w:rsid w:val="00B82568"/>
    <w:rsid w:val="00B87FF2"/>
    <w:rsid w:val="00BA09AC"/>
    <w:rsid w:val="00BA2908"/>
    <w:rsid w:val="00BA30A8"/>
    <w:rsid w:val="00BA550B"/>
    <w:rsid w:val="00BB40B4"/>
    <w:rsid w:val="00BC0556"/>
    <w:rsid w:val="00BC58C2"/>
    <w:rsid w:val="00BD4773"/>
    <w:rsid w:val="00BE29C4"/>
    <w:rsid w:val="00BE4400"/>
    <w:rsid w:val="00BE7AAB"/>
    <w:rsid w:val="00BF0382"/>
    <w:rsid w:val="00C159CA"/>
    <w:rsid w:val="00C21C52"/>
    <w:rsid w:val="00C22505"/>
    <w:rsid w:val="00C3045F"/>
    <w:rsid w:val="00C32BB8"/>
    <w:rsid w:val="00C34914"/>
    <w:rsid w:val="00C37022"/>
    <w:rsid w:val="00C42AF4"/>
    <w:rsid w:val="00C571E8"/>
    <w:rsid w:val="00C622E4"/>
    <w:rsid w:val="00C65544"/>
    <w:rsid w:val="00C659D3"/>
    <w:rsid w:val="00C71CE0"/>
    <w:rsid w:val="00C74498"/>
    <w:rsid w:val="00C75DE1"/>
    <w:rsid w:val="00C86468"/>
    <w:rsid w:val="00C8667C"/>
    <w:rsid w:val="00C927A1"/>
    <w:rsid w:val="00CA15A8"/>
    <w:rsid w:val="00CA630E"/>
    <w:rsid w:val="00CB6E64"/>
    <w:rsid w:val="00CC2356"/>
    <w:rsid w:val="00CC3814"/>
    <w:rsid w:val="00CC3B19"/>
    <w:rsid w:val="00CD59E5"/>
    <w:rsid w:val="00CD6CB2"/>
    <w:rsid w:val="00CD7C43"/>
    <w:rsid w:val="00CE1491"/>
    <w:rsid w:val="00CF0770"/>
    <w:rsid w:val="00D0287A"/>
    <w:rsid w:val="00D0359C"/>
    <w:rsid w:val="00D14878"/>
    <w:rsid w:val="00D61146"/>
    <w:rsid w:val="00D64C62"/>
    <w:rsid w:val="00D72231"/>
    <w:rsid w:val="00D7358D"/>
    <w:rsid w:val="00D8727B"/>
    <w:rsid w:val="00D90089"/>
    <w:rsid w:val="00D97CF9"/>
    <w:rsid w:val="00DC7C58"/>
    <w:rsid w:val="00DD02B9"/>
    <w:rsid w:val="00DD714B"/>
    <w:rsid w:val="00DE13FF"/>
    <w:rsid w:val="00DF17C5"/>
    <w:rsid w:val="00DF4EA6"/>
    <w:rsid w:val="00E1239D"/>
    <w:rsid w:val="00E139E2"/>
    <w:rsid w:val="00E34468"/>
    <w:rsid w:val="00E4236A"/>
    <w:rsid w:val="00E50DC7"/>
    <w:rsid w:val="00E60EED"/>
    <w:rsid w:val="00E7032A"/>
    <w:rsid w:val="00E73AAE"/>
    <w:rsid w:val="00E930A0"/>
    <w:rsid w:val="00E957D4"/>
    <w:rsid w:val="00E97C6C"/>
    <w:rsid w:val="00EC3445"/>
    <w:rsid w:val="00EE63F1"/>
    <w:rsid w:val="00EF1A26"/>
    <w:rsid w:val="00EF57A4"/>
    <w:rsid w:val="00F0421D"/>
    <w:rsid w:val="00F51B92"/>
    <w:rsid w:val="00F52813"/>
    <w:rsid w:val="00F5338C"/>
    <w:rsid w:val="00F706A5"/>
    <w:rsid w:val="00F8384C"/>
    <w:rsid w:val="00F910EC"/>
    <w:rsid w:val="00F964EC"/>
    <w:rsid w:val="00F97487"/>
    <w:rsid w:val="00FB20EF"/>
    <w:rsid w:val="00FD114E"/>
    <w:rsid w:val="00FE0407"/>
    <w:rsid w:val="00FE50C7"/>
    <w:rsid w:val="00FE639C"/>
    <w:rsid w:val="00FE6B38"/>
    <w:rsid w:val="00FE7A83"/>
    <w:rsid w:val="00FF6459"/>
    <w:rsid w:val="00FF7846"/>
    <w:rsid w:val="00FF79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D6CCF7"/>
  <w15:docId w15:val="{6DE990CE-675A-444F-BBC2-4018B02EF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0421D"/>
  </w:style>
  <w:style w:type="paragraph" w:styleId="Heading1">
    <w:name w:val="heading 1"/>
    <w:basedOn w:val="Normal"/>
    <w:next w:val="BodyText"/>
    <w:qFormat/>
    <w:pPr>
      <w:keepNext/>
      <w:keepLines/>
      <w:shd w:val="pct10" w:color="auto" w:fill="auto"/>
      <w:spacing w:before="220" w:after="220" w:line="280" w:lineRule="atLeast"/>
      <w:ind w:firstLine="1080"/>
      <w:outlineLvl w:val="0"/>
    </w:pPr>
    <w:rPr>
      <w:rFonts w:ascii="Arial" w:hAnsi="Arial"/>
      <w:b/>
      <w:spacing w:val="-10"/>
      <w:kern w:val="28"/>
      <w:position w:val="6"/>
      <w:sz w:val="24"/>
    </w:rPr>
  </w:style>
  <w:style w:type="paragraph" w:styleId="Heading2">
    <w:name w:val="heading 2"/>
    <w:basedOn w:val="Normal"/>
    <w:next w:val="Normal"/>
    <w:qFormat/>
    <w:pPr>
      <w:keepNext/>
      <w:spacing w:before="240" w:after="60"/>
      <w:outlineLvl w:val="1"/>
    </w:pPr>
    <w:rPr>
      <w:rFonts w:ascii="Arial" w:hAnsi="Arial"/>
      <w:b/>
      <w:i/>
      <w:sz w:val="24"/>
    </w:rPr>
  </w:style>
  <w:style w:type="paragraph" w:styleId="Heading3">
    <w:name w:val="heading 3"/>
    <w:basedOn w:val="Normal"/>
    <w:next w:val="Normal"/>
    <w:qFormat/>
    <w:pPr>
      <w:keepNext/>
      <w:outlineLvl w:val="2"/>
    </w:pPr>
    <w:rPr>
      <w:rFonts w:ascii="Arial Narrow" w:hAnsi="Arial Narrow"/>
      <w:sz w:val="44"/>
    </w:rPr>
  </w:style>
  <w:style w:type="paragraph" w:styleId="Heading4">
    <w:name w:val="heading 4"/>
    <w:basedOn w:val="Normal"/>
    <w:next w:val="Normal"/>
    <w:qFormat/>
    <w:pPr>
      <w:keepNext/>
      <w:outlineLvl w:val="3"/>
    </w:pPr>
    <w:rPr>
      <w:rFonts w:ascii="Arial" w:hAnsi="Arial"/>
      <w:u w:val="single"/>
    </w:rPr>
  </w:style>
  <w:style w:type="paragraph" w:styleId="Heading5">
    <w:name w:val="heading 5"/>
    <w:basedOn w:val="Normal"/>
    <w:next w:val="Normal"/>
    <w:qFormat/>
    <w:pPr>
      <w:keepNext/>
      <w:pBdr>
        <w:top w:val="single" w:sz="4" w:space="1" w:color="auto"/>
        <w:left w:val="single" w:sz="4" w:space="4" w:color="auto"/>
        <w:bottom w:val="single" w:sz="4" w:space="1" w:color="auto"/>
        <w:right w:val="single" w:sz="4" w:space="4" w:color="auto"/>
      </w:pBdr>
      <w:outlineLvl w:val="4"/>
    </w:pPr>
    <w:rPr>
      <w:rFonts w:ascii="Arial" w:hAnsi="Arial"/>
      <w:i/>
    </w:rPr>
  </w:style>
  <w:style w:type="paragraph" w:styleId="Heading6">
    <w:name w:val="heading 6"/>
    <w:basedOn w:val="Normal"/>
    <w:next w:val="Normal"/>
    <w:qFormat/>
    <w:pPr>
      <w:keepNext/>
      <w:ind w:right="-720"/>
      <w:outlineLvl w:val="5"/>
    </w:pPr>
    <w:rPr>
      <w:b/>
      <w:sz w:val="22"/>
      <w:u w:val="single"/>
    </w:rPr>
  </w:style>
  <w:style w:type="paragraph" w:styleId="Heading7">
    <w:name w:val="heading 7"/>
    <w:basedOn w:val="Normal"/>
    <w:next w:val="Normal"/>
    <w:qFormat/>
    <w:pPr>
      <w:keepNext/>
      <w:outlineLvl w:val="6"/>
    </w:pPr>
    <w:rPr>
      <w:b/>
      <w:sz w:val="22"/>
      <w:u w:val="single"/>
    </w:rPr>
  </w:style>
  <w:style w:type="paragraph" w:styleId="Heading8">
    <w:name w:val="heading 8"/>
    <w:basedOn w:val="Normal"/>
    <w:next w:val="Normal"/>
    <w:qFormat/>
    <w:pPr>
      <w:keepNext/>
      <w:pBdr>
        <w:top w:val="single" w:sz="4" w:space="1" w:color="auto"/>
        <w:left w:val="single" w:sz="4" w:space="4" w:color="auto"/>
        <w:bottom w:val="single" w:sz="4" w:space="1" w:color="auto"/>
        <w:right w:val="single" w:sz="4" w:space="4" w:color="auto"/>
      </w:pBdr>
      <w:ind w:left="180" w:right="180"/>
      <w:outlineLvl w:val="7"/>
    </w:pPr>
    <w:rPr>
      <w:i/>
      <w:iCs/>
      <w:sz w:val="22"/>
    </w:rPr>
  </w:style>
  <w:style w:type="paragraph" w:styleId="Heading9">
    <w:name w:val="heading 9"/>
    <w:basedOn w:val="Normal"/>
    <w:next w:val="Normal"/>
    <w:qFormat/>
    <w:pPr>
      <w:keepNext/>
      <w:ind w:left="360"/>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after="120"/>
    </w:p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pPr>
      <w:shd w:val="clear" w:color="auto" w:fill="000080"/>
    </w:pPr>
    <w:rPr>
      <w:rFonts w:ascii="Tahoma" w:hAnsi="Tahoma"/>
    </w:rPr>
  </w:style>
  <w:style w:type="paragraph" w:styleId="List2">
    <w:name w:val="List 2"/>
    <w:basedOn w:val="Normal"/>
    <w:pPr>
      <w:numPr>
        <w:numId w:val="1"/>
      </w:numPr>
    </w:pPr>
  </w:style>
  <w:style w:type="paragraph" w:styleId="List3">
    <w:name w:val="List 3"/>
    <w:basedOn w:val="Normal"/>
    <w:pPr>
      <w:ind w:left="1080" w:hanging="360"/>
    </w:pPr>
  </w:style>
  <w:style w:type="paragraph" w:styleId="BodyTextIndent">
    <w:name w:val="Body Text Indent"/>
    <w:basedOn w:val="Normal"/>
    <w:pPr>
      <w:spacing w:after="120"/>
      <w:ind w:left="360"/>
    </w:pPr>
  </w:style>
  <w:style w:type="character" w:styleId="Hyperlink">
    <w:name w:val="Hyperlink"/>
    <w:basedOn w:val="DefaultParagraphFont"/>
    <w:rPr>
      <w:color w:val="330066"/>
      <w:u w:val="single"/>
    </w:rPr>
  </w:style>
  <w:style w:type="paragraph" w:styleId="BodyTextIndent2">
    <w:name w:val="Body Text Indent 2"/>
    <w:basedOn w:val="Normal"/>
    <w:pPr>
      <w:ind w:firstLine="720"/>
    </w:pPr>
  </w:style>
  <w:style w:type="character" w:styleId="FollowedHyperlink">
    <w:name w:val="FollowedHyperlink"/>
    <w:basedOn w:val="DefaultParagraphFont"/>
    <w:rPr>
      <w:color w:val="800080"/>
      <w:u w:val="single"/>
    </w:rPr>
  </w:style>
  <w:style w:type="paragraph" w:styleId="BodyText2">
    <w:name w:val="Body Text 2"/>
    <w:basedOn w:val="Normal"/>
    <w:rPr>
      <w:b/>
      <w:bCs/>
    </w:rPr>
  </w:style>
  <w:style w:type="paragraph" w:styleId="BalloonText">
    <w:name w:val="Balloon Text"/>
    <w:basedOn w:val="Normal"/>
    <w:link w:val="BalloonTextChar"/>
    <w:uiPriority w:val="99"/>
    <w:semiHidden/>
    <w:rsid w:val="000F4A55"/>
    <w:rPr>
      <w:rFonts w:ascii="Tahoma" w:hAnsi="Tahoma" w:cs="Tahoma"/>
      <w:sz w:val="16"/>
      <w:szCs w:val="16"/>
    </w:rPr>
  </w:style>
  <w:style w:type="paragraph" w:customStyle="1" w:styleId="SP8225315">
    <w:name w:val="SP.8.225315"/>
    <w:basedOn w:val="Normal"/>
    <w:next w:val="Normal"/>
    <w:rsid w:val="00A234D0"/>
    <w:pPr>
      <w:autoSpaceDE w:val="0"/>
      <w:autoSpaceDN w:val="0"/>
      <w:adjustRightInd w:val="0"/>
    </w:pPr>
    <w:rPr>
      <w:rFonts w:ascii="MFMJH J+ Avenir LT" w:hAnsi="MFMJH J+ Avenir LT"/>
      <w:sz w:val="24"/>
      <w:szCs w:val="24"/>
    </w:rPr>
  </w:style>
  <w:style w:type="paragraph" w:customStyle="1" w:styleId="SP8225312">
    <w:name w:val="SP.8.225312"/>
    <w:basedOn w:val="Normal"/>
    <w:next w:val="Normal"/>
    <w:rsid w:val="00A234D0"/>
    <w:pPr>
      <w:autoSpaceDE w:val="0"/>
      <w:autoSpaceDN w:val="0"/>
      <w:adjustRightInd w:val="0"/>
    </w:pPr>
    <w:rPr>
      <w:rFonts w:ascii="MFMJH J+ Avenir LT" w:hAnsi="MFMJH J+ Avenir LT"/>
      <w:sz w:val="24"/>
      <w:szCs w:val="24"/>
    </w:rPr>
  </w:style>
  <w:style w:type="character" w:customStyle="1" w:styleId="SC8122932">
    <w:name w:val="SC.8.122932"/>
    <w:rsid w:val="00A234D0"/>
    <w:rPr>
      <w:rFonts w:ascii="MFOGI K+ Avenir LT" w:hAnsi="MFOGI K+ Avenir LT" w:cs="MFOGI K+ Avenir LT"/>
      <w:b/>
      <w:bCs/>
      <w:color w:val="000000"/>
      <w:sz w:val="20"/>
      <w:szCs w:val="20"/>
    </w:rPr>
  </w:style>
  <w:style w:type="paragraph" w:styleId="Title">
    <w:name w:val="Title"/>
    <w:basedOn w:val="Normal"/>
    <w:next w:val="Normal"/>
    <w:link w:val="TitleChar"/>
    <w:qFormat/>
    <w:rsid w:val="005A6064"/>
    <w:pPr>
      <w:widowControl w:val="0"/>
      <w:autoSpaceDE w:val="0"/>
      <w:autoSpaceDN w:val="0"/>
      <w:adjustRightInd w:val="0"/>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rsid w:val="005A6064"/>
    <w:rPr>
      <w:rFonts w:ascii="Cambria" w:hAnsi="Cambria"/>
      <w:b/>
      <w:bCs/>
      <w:kern w:val="28"/>
      <w:sz w:val="32"/>
      <w:szCs w:val="32"/>
      <w:lang w:val="en-US" w:eastAsia="en-US" w:bidi="ar-SA"/>
    </w:rPr>
  </w:style>
  <w:style w:type="paragraph" w:styleId="ListParagraph">
    <w:name w:val="List Paragraph"/>
    <w:basedOn w:val="Normal"/>
    <w:uiPriority w:val="34"/>
    <w:qFormat/>
    <w:rsid w:val="005A6064"/>
    <w:pPr>
      <w:widowControl w:val="0"/>
      <w:autoSpaceDE w:val="0"/>
      <w:autoSpaceDN w:val="0"/>
      <w:adjustRightInd w:val="0"/>
      <w:ind w:left="720"/>
      <w:contextualSpacing/>
    </w:pPr>
  </w:style>
  <w:style w:type="character" w:customStyle="1" w:styleId="BalloonTextChar">
    <w:name w:val="Balloon Text Char"/>
    <w:basedOn w:val="DefaultParagraphFont"/>
    <w:link w:val="BalloonText"/>
    <w:uiPriority w:val="99"/>
    <w:semiHidden/>
    <w:rsid w:val="000A6C92"/>
    <w:rPr>
      <w:rFonts w:ascii="Tahoma" w:hAnsi="Tahoma" w:cs="Tahoma"/>
      <w:sz w:val="16"/>
      <w:szCs w:val="16"/>
    </w:rPr>
  </w:style>
  <w:style w:type="character" w:customStyle="1" w:styleId="HeaderChar">
    <w:name w:val="Header Char"/>
    <w:basedOn w:val="DefaultParagraphFont"/>
    <w:link w:val="Header"/>
    <w:uiPriority w:val="99"/>
    <w:rsid w:val="000A6C92"/>
  </w:style>
  <w:style w:type="character" w:customStyle="1" w:styleId="FooterChar">
    <w:name w:val="Footer Char"/>
    <w:basedOn w:val="DefaultParagraphFont"/>
    <w:link w:val="Footer"/>
    <w:uiPriority w:val="99"/>
    <w:rsid w:val="000A6C92"/>
  </w:style>
  <w:style w:type="table" w:styleId="TableGrid">
    <w:name w:val="Table Grid"/>
    <w:basedOn w:val="TableNormal"/>
    <w:uiPriority w:val="59"/>
    <w:rsid w:val="002615FF"/>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B73F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47328">
      <w:bodyDiv w:val="1"/>
      <w:marLeft w:val="0"/>
      <w:marRight w:val="0"/>
      <w:marTop w:val="0"/>
      <w:marBottom w:val="0"/>
      <w:divBdr>
        <w:top w:val="none" w:sz="0" w:space="0" w:color="auto"/>
        <w:left w:val="none" w:sz="0" w:space="0" w:color="auto"/>
        <w:bottom w:val="none" w:sz="0" w:space="0" w:color="auto"/>
        <w:right w:val="none" w:sz="0" w:space="0" w:color="auto"/>
      </w:divBdr>
    </w:div>
    <w:div w:id="54820434">
      <w:bodyDiv w:val="1"/>
      <w:marLeft w:val="0"/>
      <w:marRight w:val="0"/>
      <w:marTop w:val="0"/>
      <w:marBottom w:val="0"/>
      <w:divBdr>
        <w:top w:val="none" w:sz="0" w:space="0" w:color="auto"/>
        <w:left w:val="none" w:sz="0" w:space="0" w:color="auto"/>
        <w:bottom w:val="none" w:sz="0" w:space="0" w:color="auto"/>
        <w:right w:val="none" w:sz="0" w:space="0" w:color="auto"/>
      </w:divBdr>
    </w:div>
    <w:div w:id="117455639">
      <w:bodyDiv w:val="1"/>
      <w:marLeft w:val="0"/>
      <w:marRight w:val="0"/>
      <w:marTop w:val="0"/>
      <w:marBottom w:val="0"/>
      <w:divBdr>
        <w:top w:val="none" w:sz="0" w:space="0" w:color="auto"/>
        <w:left w:val="none" w:sz="0" w:space="0" w:color="auto"/>
        <w:bottom w:val="none" w:sz="0" w:space="0" w:color="auto"/>
        <w:right w:val="none" w:sz="0" w:space="0" w:color="auto"/>
      </w:divBdr>
    </w:div>
    <w:div w:id="268320675">
      <w:bodyDiv w:val="1"/>
      <w:marLeft w:val="0"/>
      <w:marRight w:val="0"/>
      <w:marTop w:val="0"/>
      <w:marBottom w:val="0"/>
      <w:divBdr>
        <w:top w:val="none" w:sz="0" w:space="0" w:color="auto"/>
        <w:left w:val="none" w:sz="0" w:space="0" w:color="auto"/>
        <w:bottom w:val="none" w:sz="0" w:space="0" w:color="auto"/>
        <w:right w:val="none" w:sz="0" w:space="0" w:color="auto"/>
      </w:divBdr>
    </w:div>
    <w:div w:id="495534355">
      <w:bodyDiv w:val="1"/>
      <w:marLeft w:val="0"/>
      <w:marRight w:val="0"/>
      <w:marTop w:val="0"/>
      <w:marBottom w:val="0"/>
      <w:divBdr>
        <w:top w:val="none" w:sz="0" w:space="0" w:color="auto"/>
        <w:left w:val="none" w:sz="0" w:space="0" w:color="auto"/>
        <w:bottom w:val="none" w:sz="0" w:space="0" w:color="auto"/>
        <w:right w:val="none" w:sz="0" w:space="0" w:color="auto"/>
      </w:divBdr>
    </w:div>
    <w:div w:id="566305443">
      <w:bodyDiv w:val="1"/>
      <w:marLeft w:val="0"/>
      <w:marRight w:val="0"/>
      <w:marTop w:val="0"/>
      <w:marBottom w:val="0"/>
      <w:divBdr>
        <w:top w:val="none" w:sz="0" w:space="0" w:color="auto"/>
        <w:left w:val="none" w:sz="0" w:space="0" w:color="auto"/>
        <w:bottom w:val="none" w:sz="0" w:space="0" w:color="auto"/>
        <w:right w:val="none" w:sz="0" w:space="0" w:color="auto"/>
      </w:divBdr>
    </w:div>
    <w:div w:id="662781605">
      <w:bodyDiv w:val="1"/>
      <w:marLeft w:val="0"/>
      <w:marRight w:val="0"/>
      <w:marTop w:val="0"/>
      <w:marBottom w:val="0"/>
      <w:divBdr>
        <w:top w:val="none" w:sz="0" w:space="0" w:color="auto"/>
        <w:left w:val="none" w:sz="0" w:space="0" w:color="auto"/>
        <w:bottom w:val="none" w:sz="0" w:space="0" w:color="auto"/>
        <w:right w:val="none" w:sz="0" w:space="0" w:color="auto"/>
      </w:divBdr>
    </w:div>
    <w:div w:id="937178279">
      <w:bodyDiv w:val="1"/>
      <w:marLeft w:val="0"/>
      <w:marRight w:val="0"/>
      <w:marTop w:val="0"/>
      <w:marBottom w:val="0"/>
      <w:divBdr>
        <w:top w:val="none" w:sz="0" w:space="0" w:color="auto"/>
        <w:left w:val="none" w:sz="0" w:space="0" w:color="auto"/>
        <w:bottom w:val="none" w:sz="0" w:space="0" w:color="auto"/>
        <w:right w:val="none" w:sz="0" w:space="0" w:color="auto"/>
      </w:divBdr>
    </w:div>
    <w:div w:id="1014653199">
      <w:bodyDiv w:val="1"/>
      <w:marLeft w:val="0"/>
      <w:marRight w:val="0"/>
      <w:marTop w:val="0"/>
      <w:marBottom w:val="0"/>
      <w:divBdr>
        <w:top w:val="none" w:sz="0" w:space="0" w:color="auto"/>
        <w:left w:val="none" w:sz="0" w:space="0" w:color="auto"/>
        <w:bottom w:val="none" w:sz="0" w:space="0" w:color="auto"/>
        <w:right w:val="none" w:sz="0" w:space="0" w:color="auto"/>
      </w:divBdr>
    </w:div>
    <w:div w:id="1094591984">
      <w:bodyDiv w:val="1"/>
      <w:marLeft w:val="0"/>
      <w:marRight w:val="0"/>
      <w:marTop w:val="0"/>
      <w:marBottom w:val="0"/>
      <w:divBdr>
        <w:top w:val="none" w:sz="0" w:space="0" w:color="auto"/>
        <w:left w:val="none" w:sz="0" w:space="0" w:color="auto"/>
        <w:bottom w:val="none" w:sz="0" w:space="0" w:color="auto"/>
        <w:right w:val="none" w:sz="0" w:space="0" w:color="auto"/>
      </w:divBdr>
    </w:div>
    <w:div w:id="1184052802">
      <w:bodyDiv w:val="1"/>
      <w:marLeft w:val="0"/>
      <w:marRight w:val="0"/>
      <w:marTop w:val="0"/>
      <w:marBottom w:val="0"/>
      <w:divBdr>
        <w:top w:val="none" w:sz="0" w:space="0" w:color="auto"/>
        <w:left w:val="none" w:sz="0" w:space="0" w:color="auto"/>
        <w:bottom w:val="none" w:sz="0" w:space="0" w:color="auto"/>
        <w:right w:val="none" w:sz="0" w:space="0" w:color="auto"/>
      </w:divBdr>
    </w:div>
    <w:div w:id="1400136197">
      <w:bodyDiv w:val="1"/>
      <w:marLeft w:val="0"/>
      <w:marRight w:val="0"/>
      <w:marTop w:val="0"/>
      <w:marBottom w:val="0"/>
      <w:divBdr>
        <w:top w:val="none" w:sz="0" w:space="0" w:color="auto"/>
        <w:left w:val="none" w:sz="0" w:space="0" w:color="auto"/>
        <w:bottom w:val="none" w:sz="0" w:space="0" w:color="auto"/>
        <w:right w:val="none" w:sz="0" w:space="0" w:color="auto"/>
      </w:divBdr>
    </w:div>
    <w:div w:id="1413894481">
      <w:bodyDiv w:val="1"/>
      <w:marLeft w:val="0"/>
      <w:marRight w:val="0"/>
      <w:marTop w:val="0"/>
      <w:marBottom w:val="0"/>
      <w:divBdr>
        <w:top w:val="none" w:sz="0" w:space="0" w:color="auto"/>
        <w:left w:val="none" w:sz="0" w:space="0" w:color="auto"/>
        <w:bottom w:val="none" w:sz="0" w:space="0" w:color="auto"/>
        <w:right w:val="none" w:sz="0" w:space="0" w:color="auto"/>
      </w:divBdr>
    </w:div>
    <w:div w:id="1579709098">
      <w:bodyDiv w:val="1"/>
      <w:marLeft w:val="0"/>
      <w:marRight w:val="0"/>
      <w:marTop w:val="0"/>
      <w:marBottom w:val="0"/>
      <w:divBdr>
        <w:top w:val="none" w:sz="0" w:space="0" w:color="auto"/>
        <w:left w:val="none" w:sz="0" w:space="0" w:color="auto"/>
        <w:bottom w:val="none" w:sz="0" w:space="0" w:color="auto"/>
        <w:right w:val="none" w:sz="0" w:space="0" w:color="auto"/>
      </w:divBdr>
    </w:div>
    <w:div w:id="1589776491">
      <w:bodyDiv w:val="1"/>
      <w:marLeft w:val="0"/>
      <w:marRight w:val="0"/>
      <w:marTop w:val="0"/>
      <w:marBottom w:val="0"/>
      <w:divBdr>
        <w:top w:val="none" w:sz="0" w:space="0" w:color="auto"/>
        <w:left w:val="none" w:sz="0" w:space="0" w:color="auto"/>
        <w:bottom w:val="none" w:sz="0" w:space="0" w:color="auto"/>
        <w:right w:val="none" w:sz="0" w:space="0" w:color="auto"/>
      </w:divBdr>
    </w:div>
    <w:div w:id="1616476503">
      <w:bodyDiv w:val="1"/>
      <w:marLeft w:val="0"/>
      <w:marRight w:val="0"/>
      <w:marTop w:val="0"/>
      <w:marBottom w:val="0"/>
      <w:divBdr>
        <w:top w:val="none" w:sz="0" w:space="0" w:color="auto"/>
        <w:left w:val="none" w:sz="0" w:space="0" w:color="auto"/>
        <w:bottom w:val="none" w:sz="0" w:space="0" w:color="auto"/>
        <w:right w:val="none" w:sz="0" w:space="0" w:color="auto"/>
      </w:divBdr>
    </w:div>
    <w:div w:id="1741639681">
      <w:bodyDiv w:val="1"/>
      <w:marLeft w:val="0"/>
      <w:marRight w:val="0"/>
      <w:marTop w:val="0"/>
      <w:marBottom w:val="0"/>
      <w:divBdr>
        <w:top w:val="none" w:sz="0" w:space="0" w:color="auto"/>
        <w:left w:val="none" w:sz="0" w:space="0" w:color="auto"/>
        <w:bottom w:val="none" w:sz="0" w:space="0" w:color="auto"/>
        <w:right w:val="none" w:sz="0" w:space="0" w:color="auto"/>
      </w:divBdr>
    </w:div>
    <w:div w:id="1855459017">
      <w:bodyDiv w:val="1"/>
      <w:marLeft w:val="0"/>
      <w:marRight w:val="0"/>
      <w:marTop w:val="0"/>
      <w:marBottom w:val="0"/>
      <w:divBdr>
        <w:top w:val="none" w:sz="0" w:space="0" w:color="auto"/>
        <w:left w:val="none" w:sz="0" w:space="0" w:color="auto"/>
        <w:bottom w:val="none" w:sz="0" w:space="0" w:color="auto"/>
        <w:right w:val="none" w:sz="0" w:space="0" w:color="auto"/>
      </w:divBdr>
    </w:div>
    <w:div w:id="1870415767">
      <w:bodyDiv w:val="1"/>
      <w:marLeft w:val="0"/>
      <w:marRight w:val="0"/>
      <w:marTop w:val="0"/>
      <w:marBottom w:val="0"/>
      <w:divBdr>
        <w:top w:val="none" w:sz="0" w:space="0" w:color="auto"/>
        <w:left w:val="none" w:sz="0" w:space="0" w:color="auto"/>
        <w:bottom w:val="none" w:sz="0" w:space="0" w:color="auto"/>
        <w:right w:val="none" w:sz="0" w:space="0" w:color="auto"/>
      </w:divBdr>
    </w:div>
    <w:div w:id="2003966913">
      <w:bodyDiv w:val="1"/>
      <w:marLeft w:val="0"/>
      <w:marRight w:val="0"/>
      <w:marTop w:val="0"/>
      <w:marBottom w:val="0"/>
      <w:divBdr>
        <w:top w:val="none" w:sz="0" w:space="0" w:color="auto"/>
        <w:left w:val="none" w:sz="0" w:space="0" w:color="auto"/>
        <w:bottom w:val="none" w:sz="0" w:space="0" w:color="auto"/>
        <w:right w:val="none" w:sz="0" w:space="0" w:color="auto"/>
      </w:divBdr>
    </w:div>
    <w:div w:id="2021465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Eudora\Attach\SOP%20SPRI.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f8f214f2-dd2a-42ed-80a4-71017a1c2f2f" xsi:nil="true"/>
    <_ip_UnifiedCompliancePolicyProperties xmlns="http://schemas.microsoft.com/sharepoint/v3" xsi:nil="true"/>
    <lcf76f155ced4ddcb4097134ff3c332f xmlns="e54ec30f-510b-4500-b5ba-99221a044e6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9386849064F9649852C8939820AE503" ma:contentTypeVersion="15" ma:contentTypeDescription="Create a new document." ma:contentTypeScope="" ma:versionID="23de47dd084c88d6e5b403e5c6849e23">
  <xsd:schema xmlns:xsd="http://www.w3.org/2001/XMLSchema" xmlns:xs="http://www.w3.org/2001/XMLSchema" xmlns:p="http://schemas.microsoft.com/office/2006/metadata/properties" xmlns:ns1="http://schemas.microsoft.com/sharepoint/v3" xmlns:ns2="e54ec30f-510b-4500-b5ba-99221a044e6b" xmlns:ns3="f8f214f2-dd2a-42ed-80a4-71017a1c2f2f" targetNamespace="http://schemas.microsoft.com/office/2006/metadata/properties" ma:root="true" ma:fieldsID="e13d61ed7c4dd6649c7223772ebb92be" ns1:_="" ns2:_="" ns3:_="">
    <xsd:import namespace="http://schemas.microsoft.com/sharepoint/v3"/>
    <xsd:import namespace="e54ec30f-510b-4500-b5ba-99221a044e6b"/>
    <xsd:import namespace="f8f214f2-dd2a-42ed-80a4-71017a1c2f2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4ec30f-510b-4500-b5ba-99221a044e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e20e570-3a27-4eff-9ea0-d3488a33fbf1"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8f214f2-dd2a-42ed-80a4-71017a1c2f2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6015189-a3b3-4bff-a4a7-e828928ba51d}" ma:internalName="TaxCatchAll" ma:showField="CatchAllData" ma:web="f8f214f2-dd2a-42ed-80a4-71017a1c2f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AB2614-F3FC-4C64-83C3-FE0805BEB913}">
  <ds:schemaRefs>
    <ds:schemaRef ds:uri="http://schemas.microsoft.com/office/2006/metadata/properties"/>
    <ds:schemaRef ds:uri="http://schemas.microsoft.com/office/infopath/2007/PartnerControls"/>
    <ds:schemaRef ds:uri="http://schemas.microsoft.com/sharepoint/v3"/>
    <ds:schemaRef ds:uri="f8f214f2-dd2a-42ed-80a4-71017a1c2f2f"/>
    <ds:schemaRef ds:uri="e54ec30f-510b-4500-b5ba-99221a044e6b"/>
  </ds:schemaRefs>
</ds:datastoreItem>
</file>

<file path=customXml/itemProps2.xml><?xml version="1.0" encoding="utf-8"?>
<ds:datastoreItem xmlns:ds="http://schemas.openxmlformats.org/officeDocument/2006/customXml" ds:itemID="{9B65F281-6B21-40B7-9BA7-12AB13E2E39A}">
  <ds:schemaRefs>
    <ds:schemaRef ds:uri="http://schemas.microsoft.com/sharepoint/v3/contenttype/forms"/>
  </ds:schemaRefs>
</ds:datastoreItem>
</file>

<file path=customXml/itemProps3.xml><?xml version="1.0" encoding="utf-8"?>
<ds:datastoreItem xmlns:ds="http://schemas.openxmlformats.org/officeDocument/2006/customXml" ds:itemID="{7BF11508-D7C9-4B82-A11E-089C5DFACD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54ec30f-510b-4500-b5ba-99221a044e6b"/>
    <ds:schemaRef ds:uri="f8f214f2-dd2a-42ed-80a4-71017a1c2f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SOP SPRI.dot</Template>
  <TotalTime>2</TotalTime>
  <Pages>5</Pages>
  <Words>1408</Words>
  <Characters>7285</Characters>
  <Application>Microsoft Office Word</Application>
  <DocSecurity>0</DocSecurity>
  <Lines>260</Lines>
  <Paragraphs>116</Paragraphs>
  <ScaleCrop>false</ScaleCrop>
  <HeadingPairs>
    <vt:vector size="2" baseType="variant">
      <vt:variant>
        <vt:lpstr>Title</vt:lpstr>
      </vt:variant>
      <vt:variant>
        <vt:i4>1</vt:i4>
      </vt:variant>
    </vt:vector>
  </HeadingPairs>
  <TitlesOfParts>
    <vt:vector size="1" baseType="lpstr">
      <vt:lpstr>Custom Amplicon UDI Protocol</vt:lpstr>
    </vt:vector>
  </TitlesOfParts>
  <Company>JGI</Company>
  <LinksUpToDate>false</LinksUpToDate>
  <CharactersWithSpaces>8691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 Amplicon UDI Protocol</dc:title>
  <dc:creator>bivensn@missouri.edu</dc:creator>
  <cp:lastModifiedBy>Bivens, Nathan</cp:lastModifiedBy>
  <cp:revision>5</cp:revision>
  <cp:lastPrinted>2017-05-24T15:30:00Z</cp:lastPrinted>
  <dcterms:created xsi:type="dcterms:W3CDTF">2023-08-30T16:31:00Z</dcterms:created>
  <dcterms:modified xsi:type="dcterms:W3CDTF">2026-02-06T16:14:00Z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0x010100C9386849064F9649852C8939820AE503</vt:lpwstr>
  </property>
  <property fmtid="{D5CDD505-2E9C-101B-9397-08002B2CF9AE}" pid="3" name="MediaServiceImageTags">
    <vt:lpwstr/>
  </property>
</Properties>
</file>